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A0FA0" w:rsidRPr="00F406B7" w:rsidRDefault="00DA0FA0" w:rsidP="001364BF">
      <w:pPr>
        <w:ind w:firstLine="0"/>
        <w:rPr>
          <w:rFonts w:asciiTheme="minorHAnsi" w:hAnsiTheme="minorHAnsi" w:cstheme="minorHAnsi"/>
          <w:b/>
          <w:sz w:val="24"/>
          <w:szCs w:val="24"/>
        </w:rPr>
      </w:pPr>
      <w:r w:rsidRPr="00F406B7">
        <w:rPr>
          <w:rFonts w:asciiTheme="minorHAnsi" w:hAnsiTheme="minorHAnsi" w:cstheme="minorHAnsi"/>
          <w:b/>
          <w:sz w:val="24"/>
          <w:szCs w:val="24"/>
        </w:rPr>
        <w:t>Spis treści</w:t>
      </w:r>
    </w:p>
    <w:p w:rsidR="00EB51C2" w:rsidRDefault="00495A97">
      <w:pPr>
        <w:pStyle w:val="Spistreci1"/>
        <w:rPr>
          <w:rFonts w:eastAsiaTheme="minorEastAsia" w:cstheme="minorBidi"/>
          <w:b w:val="0"/>
          <w:bCs w:val="0"/>
          <w:noProof/>
          <w:sz w:val="22"/>
          <w:szCs w:val="22"/>
          <w:lang w:eastAsia="pl-PL" w:bidi="ar-SA"/>
        </w:rPr>
      </w:pPr>
      <w:r w:rsidRPr="00340760">
        <w:rPr>
          <w:rFonts w:ascii="Calibri Light" w:hAnsi="Calibri Light" w:cs="Calibri Light"/>
          <w:sz w:val="22"/>
          <w:szCs w:val="22"/>
          <w:highlight w:val="cyan"/>
        </w:rPr>
        <w:fldChar w:fldCharType="begin"/>
      </w:r>
      <w:r w:rsidR="00D15239" w:rsidRPr="00340760">
        <w:rPr>
          <w:rFonts w:ascii="Calibri Light" w:hAnsi="Calibri Light" w:cs="Calibri Light"/>
          <w:sz w:val="22"/>
          <w:szCs w:val="22"/>
          <w:highlight w:val="cyan"/>
        </w:rPr>
        <w:instrText xml:space="preserve"> TOC \o "1-4" \h \z \u </w:instrText>
      </w:r>
      <w:r w:rsidRPr="00340760">
        <w:rPr>
          <w:rFonts w:ascii="Calibri Light" w:hAnsi="Calibri Light" w:cs="Calibri Light"/>
          <w:sz w:val="22"/>
          <w:szCs w:val="22"/>
          <w:highlight w:val="cyan"/>
        </w:rPr>
        <w:fldChar w:fldCharType="separate"/>
      </w:r>
      <w:hyperlink w:anchor="_Toc103944969" w:history="1">
        <w:r w:rsidR="00EB51C2" w:rsidRPr="001020B0">
          <w:rPr>
            <w:rStyle w:val="Hipercze"/>
            <w:noProof/>
          </w:rPr>
          <w:t>1</w:t>
        </w:r>
        <w:r w:rsidR="00EB51C2">
          <w:rPr>
            <w:rFonts w:eastAsiaTheme="minorEastAsia" w:cstheme="minorBidi"/>
            <w:b w:val="0"/>
            <w:bCs w:val="0"/>
            <w:noProof/>
            <w:sz w:val="22"/>
            <w:szCs w:val="22"/>
            <w:lang w:eastAsia="pl-PL" w:bidi="ar-SA"/>
          </w:rPr>
          <w:tab/>
        </w:r>
        <w:r w:rsidR="00EB51C2" w:rsidRPr="001020B0">
          <w:rPr>
            <w:rStyle w:val="Hipercze"/>
            <w:noProof/>
          </w:rPr>
          <w:t>OŚWIADCZENIE, UPRAWNIENIA I WPISY DO IZBY</w:t>
        </w:r>
        <w:r w:rsidR="00EB51C2">
          <w:rPr>
            <w:noProof/>
            <w:webHidden/>
          </w:rPr>
          <w:tab/>
        </w:r>
        <w:r w:rsidR="00EB51C2">
          <w:rPr>
            <w:noProof/>
            <w:webHidden/>
          </w:rPr>
          <w:fldChar w:fldCharType="begin"/>
        </w:r>
        <w:r w:rsidR="00EB51C2">
          <w:rPr>
            <w:noProof/>
            <w:webHidden/>
          </w:rPr>
          <w:instrText xml:space="preserve"> PAGEREF _Toc103944969 \h </w:instrText>
        </w:r>
        <w:r w:rsidR="00EB51C2">
          <w:rPr>
            <w:noProof/>
            <w:webHidden/>
          </w:rPr>
        </w:r>
        <w:r w:rsidR="00EB51C2">
          <w:rPr>
            <w:noProof/>
            <w:webHidden/>
          </w:rPr>
          <w:fldChar w:fldCharType="separate"/>
        </w:r>
        <w:r w:rsidR="00705BE7">
          <w:rPr>
            <w:noProof/>
            <w:webHidden/>
          </w:rPr>
          <w:t>4</w:t>
        </w:r>
        <w:r w:rsidR="00EB51C2">
          <w:rPr>
            <w:noProof/>
            <w:webHidden/>
          </w:rPr>
          <w:fldChar w:fldCharType="end"/>
        </w:r>
      </w:hyperlink>
    </w:p>
    <w:p w:rsidR="00EB51C2" w:rsidRDefault="00EB51C2">
      <w:pPr>
        <w:pStyle w:val="Spistreci1"/>
        <w:rPr>
          <w:rFonts w:eastAsiaTheme="minorEastAsia" w:cstheme="minorBidi"/>
          <w:b w:val="0"/>
          <w:bCs w:val="0"/>
          <w:noProof/>
          <w:sz w:val="22"/>
          <w:szCs w:val="22"/>
          <w:lang w:eastAsia="pl-PL" w:bidi="ar-SA"/>
        </w:rPr>
      </w:pPr>
      <w:hyperlink w:anchor="_Toc103944970" w:history="1">
        <w:r w:rsidRPr="001020B0">
          <w:rPr>
            <w:rStyle w:val="Hipercze"/>
            <w:noProof/>
          </w:rPr>
          <w:t>2</w:t>
        </w:r>
        <w:r>
          <w:rPr>
            <w:rFonts w:eastAsiaTheme="minorEastAsia" w:cstheme="minorBidi"/>
            <w:b w:val="0"/>
            <w:bCs w:val="0"/>
            <w:noProof/>
            <w:sz w:val="22"/>
            <w:szCs w:val="22"/>
            <w:lang w:eastAsia="pl-PL" w:bidi="ar-SA"/>
          </w:rPr>
          <w:tab/>
        </w:r>
        <w:r w:rsidRPr="001020B0">
          <w:rPr>
            <w:rStyle w:val="Hipercze"/>
            <w:noProof/>
          </w:rPr>
          <w:t>ZAŁOŻENIA PROJEKTOWE.</w:t>
        </w:r>
        <w:r>
          <w:rPr>
            <w:noProof/>
            <w:webHidden/>
          </w:rPr>
          <w:tab/>
        </w:r>
        <w:r>
          <w:rPr>
            <w:noProof/>
            <w:webHidden/>
          </w:rPr>
          <w:fldChar w:fldCharType="begin"/>
        </w:r>
        <w:r>
          <w:rPr>
            <w:noProof/>
            <w:webHidden/>
          </w:rPr>
          <w:instrText xml:space="preserve"> PAGEREF _Toc103944970 \h </w:instrText>
        </w:r>
        <w:r>
          <w:rPr>
            <w:noProof/>
            <w:webHidden/>
          </w:rPr>
        </w:r>
        <w:r>
          <w:rPr>
            <w:noProof/>
            <w:webHidden/>
          </w:rPr>
          <w:fldChar w:fldCharType="separate"/>
        </w:r>
        <w:r w:rsidR="00705BE7">
          <w:rPr>
            <w:noProof/>
            <w:webHidden/>
          </w:rPr>
          <w:t>9</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71" w:history="1">
        <w:r w:rsidRPr="001020B0">
          <w:rPr>
            <w:rStyle w:val="Hipercze"/>
            <w:noProof/>
          </w:rPr>
          <w:t>2.1</w:t>
        </w:r>
        <w:r>
          <w:rPr>
            <w:rFonts w:eastAsiaTheme="minorEastAsia" w:cstheme="minorBidi"/>
            <w:i w:val="0"/>
            <w:iCs w:val="0"/>
            <w:noProof/>
            <w:sz w:val="22"/>
            <w:szCs w:val="22"/>
            <w:lang w:eastAsia="pl-PL" w:bidi="ar-SA"/>
          </w:rPr>
          <w:tab/>
        </w:r>
        <w:r w:rsidRPr="001020B0">
          <w:rPr>
            <w:rStyle w:val="Hipercze"/>
            <w:noProof/>
          </w:rPr>
          <w:t>Podstawa i przedmiot opracowania.</w:t>
        </w:r>
        <w:r>
          <w:rPr>
            <w:noProof/>
            <w:webHidden/>
          </w:rPr>
          <w:tab/>
        </w:r>
        <w:r>
          <w:rPr>
            <w:noProof/>
            <w:webHidden/>
          </w:rPr>
          <w:fldChar w:fldCharType="begin"/>
        </w:r>
        <w:r>
          <w:rPr>
            <w:noProof/>
            <w:webHidden/>
          </w:rPr>
          <w:instrText xml:space="preserve"> PAGEREF _Toc103944971 \h </w:instrText>
        </w:r>
        <w:r>
          <w:rPr>
            <w:noProof/>
            <w:webHidden/>
          </w:rPr>
        </w:r>
        <w:r>
          <w:rPr>
            <w:noProof/>
            <w:webHidden/>
          </w:rPr>
          <w:fldChar w:fldCharType="separate"/>
        </w:r>
        <w:r w:rsidR="00705BE7">
          <w:rPr>
            <w:noProof/>
            <w:webHidden/>
          </w:rPr>
          <w:t>9</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72" w:history="1">
        <w:r w:rsidRPr="001020B0">
          <w:rPr>
            <w:rStyle w:val="Hipercze"/>
            <w:rFonts w:cs="Arial"/>
            <w:noProof/>
          </w:rPr>
          <w:t>2.2</w:t>
        </w:r>
        <w:r>
          <w:rPr>
            <w:rFonts w:eastAsiaTheme="minorEastAsia" w:cstheme="minorBidi"/>
            <w:i w:val="0"/>
            <w:iCs w:val="0"/>
            <w:noProof/>
            <w:sz w:val="22"/>
            <w:szCs w:val="22"/>
            <w:lang w:eastAsia="pl-PL" w:bidi="ar-SA"/>
          </w:rPr>
          <w:tab/>
        </w:r>
        <w:r w:rsidRPr="001020B0">
          <w:rPr>
            <w:rStyle w:val="Hipercze"/>
            <w:rFonts w:cs="Arial"/>
            <w:noProof/>
          </w:rPr>
          <w:t>Cel i zakres opracowania.</w:t>
        </w:r>
        <w:r>
          <w:rPr>
            <w:noProof/>
            <w:webHidden/>
          </w:rPr>
          <w:tab/>
        </w:r>
        <w:r>
          <w:rPr>
            <w:noProof/>
            <w:webHidden/>
          </w:rPr>
          <w:fldChar w:fldCharType="begin"/>
        </w:r>
        <w:r>
          <w:rPr>
            <w:noProof/>
            <w:webHidden/>
          </w:rPr>
          <w:instrText xml:space="preserve"> PAGEREF _Toc103944972 \h </w:instrText>
        </w:r>
        <w:r>
          <w:rPr>
            <w:noProof/>
            <w:webHidden/>
          </w:rPr>
        </w:r>
        <w:r>
          <w:rPr>
            <w:noProof/>
            <w:webHidden/>
          </w:rPr>
          <w:fldChar w:fldCharType="separate"/>
        </w:r>
        <w:r w:rsidR="00705BE7">
          <w:rPr>
            <w:noProof/>
            <w:webHidden/>
          </w:rPr>
          <w:t>9</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73" w:history="1">
        <w:r w:rsidRPr="001020B0">
          <w:rPr>
            <w:rStyle w:val="Hipercze"/>
            <w:noProof/>
          </w:rPr>
          <w:t>2.3</w:t>
        </w:r>
        <w:r>
          <w:rPr>
            <w:rFonts w:eastAsiaTheme="minorEastAsia" w:cstheme="minorBidi"/>
            <w:i w:val="0"/>
            <w:iCs w:val="0"/>
            <w:noProof/>
            <w:sz w:val="22"/>
            <w:szCs w:val="22"/>
            <w:lang w:eastAsia="pl-PL" w:bidi="ar-SA"/>
          </w:rPr>
          <w:tab/>
        </w:r>
        <w:r w:rsidRPr="001020B0">
          <w:rPr>
            <w:rStyle w:val="Hipercze"/>
            <w:noProof/>
          </w:rPr>
          <w:t>Dane podstawowe.</w:t>
        </w:r>
        <w:r>
          <w:rPr>
            <w:noProof/>
            <w:webHidden/>
          </w:rPr>
          <w:tab/>
        </w:r>
        <w:r>
          <w:rPr>
            <w:noProof/>
            <w:webHidden/>
          </w:rPr>
          <w:fldChar w:fldCharType="begin"/>
        </w:r>
        <w:r>
          <w:rPr>
            <w:noProof/>
            <w:webHidden/>
          </w:rPr>
          <w:instrText xml:space="preserve"> PAGEREF _Toc103944973 \h </w:instrText>
        </w:r>
        <w:r>
          <w:rPr>
            <w:noProof/>
            <w:webHidden/>
          </w:rPr>
        </w:r>
        <w:r>
          <w:rPr>
            <w:noProof/>
            <w:webHidden/>
          </w:rPr>
          <w:fldChar w:fldCharType="separate"/>
        </w:r>
        <w:r w:rsidR="00705BE7">
          <w:rPr>
            <w:noProof/>
            <w:webHidden/>
          </w:rPr>
          <w:t>9</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74" w:history="1">
        <w:r w:rsidRPr="001020B0">
          <w:rPr>
            <w:rStyle w:val="Hipercze"/>
            <w:noProof/>
          </w:rPr>
          <w:t>2.4</w:t>
        </w:r>
        <w:r>
          <w:rPr>
            <w:rFonts w:eastAsiaTheme="minorEastAsia" w:cstheme="minorBidi"/>
            <w:i w:val="0"/>
            <w:iCs w:val="0"/>
            <w:noProof/>
            <w:sz w:val="22"/>
            <w:szCs w:val="22"/>
            <w:lang w:eastAsia="pl-PL" w:bidi="ar-SA"/>
          </w:rPr>
          <w:tab/>
        </w:r>
        <w:r w:rsidRPr="001020B0">
          <w:rPr>
            <w:rStyle w:val="Hipercze"/>
            <w:noProof/>
          </w:rPr>
          <w:t>Lokalizacja Inwestycji.</w:t>
        </w:r>
        <w:r>
          <w:rPr>
            <w:noProof/>
            <w:webHidden/>
          </w:rPr>
          <w:tab/>
        </w:r>
        <w:r>
          <w:rPr>
            <w:noProof/>
            <w:webHidden/>
          </w:rPr>
          <w:fldChar w:fldCharType="begin"/>
        </w:r>
        <w:r>
          <w:rPr>
            <w:noProof/>
            <w:webHidden/>
          </w:rPr>
          <w:instrText xml:space="preserve"> PAGEREF _Toc103944974 \h </w:instrText>
        </w:r>
        <w:r>
          <w:rPr>
            <w:noProof/>
            <w:webHidden/>
          </w:rPr>
        </w:r>
        <w:r>
          <w:rPr>
            <w:noProof/>
            <w:webHidden/>
          </w:rPr>
          <w:fldChar w:fldCharType="separate"/>
        </w:r>
        <w:r w:rsidR="00705BE7">
          <w:rPr>
            <w:noProof/>
            <w:webHidden/>
          </w:rPr>
          <w:t>9</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75" w:history="1">
        <w:r w:rsidRPr="001020B0">
          <w:rPr>
            <w:rStyle w:val="Hipercze"/>
            <w:noProof/>
          </w:rPr>
          <w:t>2.5</w:t>
        </w:r>
        <w:r>
          <w:rPr>
            <w:rFonts w:eastAsiaTheme="minorEastAsia" w:cstheme="minorBidi"/>
            <w:i w:val="0"/>
            <w:iCs w:val="0"/>
            <w:noProof/>
            <w:sz w:val="22"/>
            <w:szCs w:val="22"/>
            <w:lang w:eastAsia="pl-PL" w:bidi="ar-SA"/>
          </w:rPr>
          <w:tab/>
        </w:r>
        <w:r w:rsidRPr="001020B0">
          <w:rPr>
            <w:rStyle w:val="Hipercze"/>
            <w:noProof/>
          </w:rPr>
          <w:t>Dokumentacje powiązane.</w:t>
        </w:r>
        <w:r>
          <w:rPr>
            <w:noProof/>
            <w:webHidden/>
          </w:rPr>
          <w:tab/>
        </w:r>
        <w:r>
          <w:rPr>
            <w:noProof/>
            <w:webHidden/>
          </w:rPr>
          <w:fldChar w:fldCharType="begin"/>
        </w:r>
        <w:r>
          <w:rPr>
            <w:noProof/>
            <w:webHidden/>
          </w:rPr>
          <w:instrText xml:space="preserve"> PAGEREF _Toc103944975 \h </w:instrText>
        </w:r>
        <w:r>
          <w:rPr>
            <w:noProof/>
            <w:webHidden/>
          </w:rPr>
        </w:r>
        <w:r>
          <w:rPr>
            <w:noProof/>
            <w:webHidden/>
          </w:rPr>
          <w:fldChar w:fldCharType="separate"/>
        </w:r>
        <w:r w:rsidR="00705BE7">
          <w:rPr>
            <w:noProof/>
            <w:webHidden/>
          </w:rPr>
          <w:t>9</w:t>
        </w:r>
        <w:r>
          <w:rPr>
            <w:noProof/>
            <w:webHidden/>
          </w:rPr>
          <w:fldChar w:fldCharType="end"/>
        </w:r>
      </w:hyperlink>
    </w:p>
    <w:p w:rsidR="00EB51C2" w:rsidRDefault="00EB51C2">
      <w:pPr>
        <w:pStyle w:val="Spistreci1"/>
        <w:rPr>
          <w:rFonts w:eastAsiaTheme="minorEastAsia" w:cstheme="minorBidi"/>
          <w:b w:val="0"/>
          <w:bCs w:val="0"/>
          <w:noProof/>
          <w:sz w:val="22"/>
          <w:szCs w:val="22"/>
          <w:lang w:eastAsia="pl-PL" w:bidi="ar-SA"/>
        </w:rPr>
      </w:pPr>
      <w:hyperlink w:anchor="_Toc103944976" w:history="1">
        <w:r w:rsidRPr="001020B0">
          <w:rPr>
            <w:rStyle w:val="Hipercze"/>
            <w:rFonts w:cs="Arial"/>
            <w:noProof/>
          </w:rPr>
          <w:t>3</w:t>
        </w:r>
        <w:r>
          <w:rPr>
            <w:rFonts w:eastAsiaTheme="minorEastAsia" w:cstheme="minorBidi"/>
            <w:b w:val="0"/>
            <w:bCs w:val="0"/>
            <w:noProof/>
            <w:sz w:val="22"/>
            <w:szCs w:val="22"/>
            <w:lang w:eastAsia="pl-PL" w:bidi="ar-SA"/>
          </w:rPr>
          <w:tab/>
        </w:r>
        <w:r w:rsidRPr="001020B0">
          <w:rPr>
            <w:rStyle w:val="Hipercze"/>
            <w:rFonts w:cs="Arial"/>
            <w:noProof/>
          </w:rPr>
          <w:t>ZEWNĘTRZNE INSTALACJE ELEKTRYCZNE.</w:t>
        </w:r>
        <w:r>
          <w:rPr>
            <w:noProof/>
            <w:webHidden/>
          </w:rPr>
          <w:tab/>
        </w:r>
        <w:r>
          <w:rPr>
            <w:noProof/>
            <w:webHidden/>
          </w:rPr>
          <w:fldChar w:fldCharType="begin"/>
        </w:r>
        <w:r>
          <w:rPr>
            <w:noProof/>
            <w:webHidden/>
          </w:rPr>
          <w:instrText xml:space="preserve"> PAGEREF _Toc103944976 \h </w:instrText>
        </w:r>
        <w:r>
          <w:rPr>
            <w:noProof/>
            <w:webHidden/>
          </w:rPr>
        </w:r>
        <w:r>
          <w:rPr>
            <w:noProof/>
            <w:webHidden/>
          </w:rPr>
          <w:fldChar w:fldCharType="separate"/>
        </w:r>
        <w:r w:rsidR="00705BE7">
          <w:rPr>
            <w:noProof/>
            <w:webHidden/>
          </w:rPr>
          <w:t>10</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77" w:history="1">
        <w:r w:rsidRPr="001020B0">
          <w:rPr>
            <w:rStyle w:val="Hipercze"/>
            <w:noProof/>
          </w:rPr>
          <w:t>3.1</w:t>
        </w:r>
        <w:r>
          <w:rPr>
            <w:rFonts w:eastAsiaTheme="minorEastAsia" w:cstheme="minorBidi"/>
            <w:i w:val="0"/>
            <w:iCs w:val="0"/>
            <w:noProof/>
            <w:sz w:val="22"/>
            <w:szCs w:val="22"/>
            <w:lang w:eastAsia="pl-PL" w:bidi="ar-SA"/>
          </w:rPr>
          <w:tab/>
        </w:r>
        <w:r w:rsidRPr="001020B0">
          <w:rPr>
            <w:rStyle w:val="Hipercze"/>
            <w:noProof/>
          </w:rPr>
          <w:t>Stan istniejący.</w:t>
        </w:r>
        <w:r>
          <w:rPr>
            <w:noProof/>
            <w:webHidden/>
          </w:rPr>
          <w:tab/>
        </w:r>
        <w:r>
          <w:rPr>
            <w:noProof/>
            <w:webHidden/>
          </w:rPr>
          <w:fldChar w:fldCharType="begin"/>
        </w:r>
        <w:r>
          <w:rPr>
            <w:noProof/>
            <w:webHidden/>
          </w:rPr>
          <w:instrText xml:space="preserve"> PAGEREF _Toc103944977 \h </w:instrText>
        </w:r>
        <w:r>
          <w:rPr>
            <w:noProof/>
            <w:webHidden/>
          </w:rPr>
        </w:r>
        <w:r>
          <w:rPr>
            <w:noProof/>
            <w:webHidden/>
          </w:rPr>
          <w:fldChar w:fldCharType="separate"/>
        </w:r>
        <w:r w:rsidR="00705BE7">
          <w:rPr>
            <w:noProof/>
            <w:webHidden/>
          </w:rPr>
          <w:t>10</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78" w:history="1">
        <w:r w:rsidRPr="001020B0">
          <w:rPr>
            <w:rStyle w:val="Hipercze"/>
            <w:noProof/>
          </w:rPr>
          <w:t>3.2</w:t>
        </w:r>
        <w:r>
          <w:rPr>
            <w:rFonts w:eastAsiaTheme="minorEastAsia" w:cstheme="minorBidi"/>
            <w:i w:val="0"/>
            <w:iCs w:val="0"/>
            <w:noProof/>
            <w:sz w:val="22"/>
            <w:szCs w:val="22"/>
            <w:lang w:eastAsia="pl-PL" w:bidi="ar-SA"/>
          </w:rPr>
          <w:tab/>
        </w:r>
        <w:r w:rsidRPr="001020B0">
          <w:rPr>
            <w:rStyle w:val="Hipercze"/>
            <w:noProof/>
          </w:rPr>
          <w:t>Zabezpieczenie i usunięcie kolizji z istniejącymi sieciami zewnętrznych.</w:t>
        </w:r>
        <w:r>
          <w:rPr>
            <w:noProof/>
            <w:webHidden/>
          </w:rPr>
          <w:tab/>
        </w:r>
        <w:r>
          <w:rPr>
            <w:noProof/>
            <w:webHidden/>
          </w:rPr>
          <w:fldChar w:fldCharType="begin"/>
        </w:r>
        <w:r>
          <w:rPr>
            <w:noProof/>
            <w:webHidden/>
          </w:rPr>
          <w:instrText xml:space="preserve"> PAGEREF _Toc103944978 \h </w:instrText>
        </w:r>
        <w:r>
          <w:rPr>
            <w:noProof/>
            <w:webHidden/>
          </w:rPr>
        </w:r>
        <w:r>
          <w:rPr>
            <w:noProof/>
            <w:webHidden/>
          </w:rPr>
          <w:fldChar w:fldCharType="separate"/>
        </w:r>
        <w:r w:rsidR="00705BE7">
          <w:rPr>
            <w:noProof/>
            <w:webHidden/>
          </w:rPr>
          <w:t>10</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79" w:history="1">
        <w:r w:rsidRPr="001020B0">
          <w:rPr>
            <w:rStyle w:val="Hipercze"/>
            <w:noProof/>
          </w:rPr>
          <w:t>3.3</w:t>
        </w:r>
        <w:r>
          <w:rPr>
            <w:rFonts w:eastAsiaTheme="minorEastAsia" w:cstheme="minorBidi"/>
            <w:i w:val="0"/>
            <w:iCs w:val="0"/>
            <w:noProof/>
            <w:sz w:val="22"/>
            <w:szCs w:val="22"/>
            <w:lang w:eastAsia="pl-PL" w:bidi="ar-SA"/>
          </w:rPr>
          <w:tab/>
        </w:r>
        <w:r w:rsidRPr="001020B0">
          <w:rPr>
            <w:rStyle w:val="Hipercze"/>
            <w:noProof/>
          </w:rPr>
          <w:t>Przyłącze elektroenergetyczne nN.</w:t>
        </w:r>
        <w:r>
          <w:rPr>
            <w:noProof/>
            <w:webHidden/>
          </w:rPr>
          <w:tab/>
        </w:r>
        <w:r>
          <w:rPr>
            <w:noProof/>
            <w:webHidden/>
          </w:rPr>
          <w:fldChar w:fldCharType="begin"/>
        </w:r>
        <w:r>
          <w:rPr>
            <w:noProof/>
            <w:webHidden/>
          </w:rPr>
          <w:instrText xml:space="preserve"> PAGEREF _Toc103944979 \h </w:instrText>
        </w:r>
        <w:r>
          <w:rPr>
            <w:noProof/>
            <w:webHidden/>
          </w:rPr>
        </w:r>
        <w:r>
          <w:rPr>
            <w:noProof/>
            <w:webHidden/>
          </w:rPr>
          <w:fldChar w:fldCharType="separate"/>
        </w:r>
        <w:r w:rsidR="00705BE7">
          <w:rPr>
            <w:noProof/>
            <w:webHidden/>
          </w:rPr>
          <w:t>10</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80" w:history="1">
        <w:r w:rsidRPr="001020B0">
          <w:rPr>
            <w:rStyle w:val="Hipercze"/>
            <w:noProof/>
          </w:rPr>
          <w:t>3.4</w:t>
        </w:r>
        <w:r>
          <w:rPr>
            <w:rFonts w:eastAsiaTheme="minorEastAsia" w:cstheme="minorBidi"/>
            <w:i w:val="0"/>
            <w:iCs w:val="0"/>
            <w:noProof/>
            <w:sz w:val="22"/>
            <w:szCs w:val="22"/>
            <w:lang w:eastAsia="pl-PL" w:bidi="ar-SA"/>
          </w:rPr>
          <w:tab/>
        </w:r>
        <w:r w:rsidRPr="001020B0">
          <w:rPr>
            <w:rStyle w:val="Hipercze"/>
            <w:noProof/>
          </w:rPr>
          <w:t>Zasilanie elektroenergetyczne budynku.</w:t>
        </w:r>
        <w:r>
          <w:rPr>
            <w:noProof/>
            <w:webHidden/>
          </w:rPr>
          <w:tab/>
        </w:r>
        <w:r>
          <w:rPr>
            <w:noProof/>
            <w:webHidden/>
          </w:rPr>
          <w:fldChar w:fldCharType="begin"/>
        </w:r>
        <w:r>
          <w:rPr>
            <w:noProof/>
            <w:webHidden/>
          </w:rPr>
          <w:instrText xml:space="preserve"> PAGEREF _Toc103944980 \h </w:instrText>
        </w:r>
        <w:r>
          <w:rPr>
            <w:noProof/>
            <w:webHidden/>
          </w:rPr>
        </w:r>
        <w:r>
          <w:rPr>
            <w:noProof/>
            <w:webHidden/>
          </w:rPr>
          <w:fldChar w:fldCharType="separate"/>
        </w:r>
        <w:r w:rsidR="00705BE7">
          <w:rPr>
            <w:noProof/>
            <w:webHidden/>
          </w:rPr>
          <w:t>10</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81" w:history="1">
        <w:r w:rsidRPr="001020B0">
          <w:rPr>
            <w:rStyle w:val="Hipercze"/>
            <w:noProof/>
          </w:rPr>
          <w:t>3.5</w:t>
        </w:r>
        <w:r>
          <w:rPr>
            <w:rFonts w:eastAsiaTheme="minorEastAsia" w:cstheme="minorBidi"/>
            <w:i w:val="0"/>
            <w:iCs w:val="0"/>
            <w:noProof/>
            <w:sz w:val="22"/>
            <w:szCs w:val="22"/>
            <w:lang w:eastAsia="pl-PL" w:bidi="ar-SA"/>
          </w:rPr>
          <w:tab/>
        </w:r>
        <w:r w:rsidRPr="001020B0">
          <w:rPr>
            <w:rStyle w:val="Hipercze"/>
            <w:noProof/>
          </w:rPr>
          <w:t>Zestaw złączowo – pomiarowy ZP.</w:t>
        </w:r>
        <w:r>
          <w:rPr>
            <w:noProof/>
            <w:webHidden/>
          </w:rPr>
          <w:tab/>
        </w:r>
        <w:r>
          <w:rPr>
            <w:noProof/>
            <w:webHidden/>
          </w:rPr>
          <w:fldChar w:fldCharType="begin"/>
        </w:r>
        <w:r>
          <w:rPr>
            <w:noProof/>
            <w:webHidden/>
          </w:rPr>
          <w:instrText xml:space="preserve"> PAGEREF _Toc103944981 \h </w:instrText>
        </w:r>
        <w:r>
          <w:rPr>
            <w:noProof/>
            <w:webHidden/>
          </w:rPr>
        </w:r>
        <w:r>
          <w:rPr>
            <w:noProof/>
            <w:webHidden/>
          </w:rPr>
          <w:fldChar w:fldCharType="separate"/>
        </w:r>
        <w:r w:rsidR="00705BE7">
          <w:rPr>
            <w:noProof/>
            <w:webHidden/>
          </w:rPr>
          <w:t>11</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82" w:history="1">
        <w:r w:rsidRPr="001020B0">
          <w:rPr>
            <w:rStyle w:val="Hipercze"/>
            <w:noProof/>
          </w:rPr>
          <w:t>3.6</w:t>
        </w:r>
        <w:r>
          <w:rPr>
            <w:rFonts w:eastAsiaTheme="minorEastAsia" w:cstheme="minorBidi"/>
            <w:i w:val="0"/>
            <w:iCs w:val="0"/>
            <w:noProof/>
            <w:sz w:val="22"/>
            <w:szCs w:val="22"/>
            <w:lang w:eastAsia="pl-PL" w:bidi="ar-SA"/>
          </w:rPr>
          <w:tab/>
        </w:r>
        <w:r w:rsidRPr="001020B0">
          <w:rPr>
            <w:rStyle w:val="Hipercze"/>
            <w:noProof/>
          </w:rPr>
          <w:t>Złącze kablowe ZK.</w:t>
        </w:r>
        <w:r>
          <w:rPr>
            <w:noProof/>
            <w:webHidden/>
          </w:rPr>
          <w:tab/>
        </w:r>
        <w:r>
          <w:rPr>
            <w:noProof/>
            <w:webHidden/>
          </w:rPr>
          <w:fldChar w:fldCharType="begin"/>
        </w:r>
        <w:r>
          <w:rPr>
            <w:noProof/>
            <w:webHidden/>
          </w:rPr>
          <w:instrText xml:space="preserve"> PAGEREF _Toc103944982 \h </w:instrText>
        </w:r>
        <w:r>
          <w:rPr>
            <w:noProof/>
            <w:webHidden/>
          </w:rPr>
        </w:r>
        <w:r>
          <w:rPr>
            <w:noProof/>
            <w:webHidden/>
          </w:rPr>
          <w:fldChar w:fldCharType="separate"/>
        </w:r>
        <w:r w:rsidR="00705BE7">
          <w:rPr>
            <w:noProof/>
            <w:webHidden/>
          </w:rPr>
          <w:t>11</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83" w:history="1">
        <w:r w:rsidRPr="001020B0">
          <w:rPr>
            <w:rStyle w:val="Hipercze"/>
            <w:noProof/>
          </w:rPr>
          <w:t>3.7</w:t>
        </w:r>
        <w:r>
          <w:rPr>
            <w:rFonts w:eastAsiaTheme="minorEastAsia" w:cstheme="minorBidi"/>
            <w:i w:val="0"/>
            <w:iCs w:val="0"/>
            <w:noProof/>
            <w:sz w:val="22"/>
            <w:szCs w:val="22"/>
            <w:lang w:eastAsia="pl-PL" w:bidi="ar-SA"/>
          </w:rPr>
          <w:tab/>
        </w:r>
        <w:r w:rsidRPr="001020B0">
          <w:rPr>
            <w:rStyle w:val="Hipercze"/>
            <w:noProof/>
          </w:rPr>
          <w:t>Oświetlenie terenu zewnętrznego.</w:t>
        </w:r>
        <w:r>
          <w:rPr>
            <w:noProof/>
            <w:webHidden/>
          </w:rPr>
          <w:tab/>
        </w:r>
        <w:r>
          <w:rPr>
            <w:noProof/>
            <w:webHidden/>
          </w:rPr>
          <w:fldChar w:fldCharType="begin"/>
        </w:r>
        <w:r>
          <w:rPr>
            <w:noProof/>
            <w:webHidden/>
          </w:rPr>
          <w:instrText xml:space="preserve"> PAGEREF _Toc103944983 \h </w:instrText>
        </w:r>
        <w:r>
          <w:rPr>
            <w:noProof/>
            <w:webHidden/>
          </w:rPr>
        </w:r>
        <w:r>
          <w:rPr>
            <w:noProof/>
            <w:webHidden/>
          </w:rPr>
          <w:fldChar w:fldCharType="separate"/>
        </w:r>
        <w:r w:rsidR="00705BE7">
          <w:rPr>
            <w:noProof/>
            <w:webHidden/>
          </w:rPr>
          <w:t>11</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84" w:history="1">
        <w:r w:rsidRPr="001020B0">
          <w:rPr>
            <w:rStyle w:val="Hipercze"/>
            <w:noProof/>
          </w:rPr>
          <w:t>3.8</w:t>
        </w:r>
        <w:r>
          <w:rPr>
            <w:rFonts w:eastAsiaTheme="minorEastAsia" w:cstheme="minorBidi"/>
            <w:i w:val="0"/>
            <w:iCs w:val="0"/>
            <w:noProof/>
            <w:sz w:val="22"/>
            <w:szCs w:val="22"/>
            <w:lang w:eastAsia="pl-PL" w:bidi="ar-SA"/>
          </w:rPr>
          <w:tab/>
        </w:r>
        <w:r w:rsidRPr="001020B0">
          <w:rPr>
            <w:rStyle w:val="Hipercze"/>
            <w:noProof/>
          </w:rPr>
          <w:t>Wytyczne do układania linii kablowych nN na zewnątrz.</w:t>
        </w:r>
        <w:r>
          <w:rPr>
            <w:noProof/>
            <w:webHidden/>
          </w:rPr>
          <w:tab/>
        </w:r>
        <w:r>
          <w:rPr>
            <w:noProof/>
            <w:webHidden/>
          </w:rPr>
          <w:fldChar w:fldCharType="begin"/>
        </w:r>
        <w:r>
          <w:rPr>
            <w:noProof/>
            <w:webHidden/>
          </w:rPr>
          <w:instrText xml:space="preserve"> PAGEREF _Toc103944984 \h </w:instrText>
        </w:r>
        <w:r>
          <w:rPr>
            <w:noProof/>
            <w:webHidden/>
          </w:rPr>
        </w:r>
        <w:r>
          <w:rPr>
            <w:noProof/>
            <w:webHidden/>
          </w:rPr>
          <w:fldChar w:fldCharType="separate"/>
        </w:r>
        <w:r w:rsidR="00705BE7">
          <w:rPr>
            <w:noProof/>
            <w:webHidden/>
          </w:rPr>
          <w:t>12</w:t>
        </w:r>
        <w:r>
          <w:rPr>
            <w:noProof/>
            <w:webHidden/>
          </w:rPr>
          <w:fldChar w:fldCharType="end"/>
        </w:r>
      </w:hyperlink>
    </w:p>
    <w:p w:rsidR="00EB51C2" w:rsidRDefault="00EB51C2">
      <w:pPr>
        <w:pStyle w:val="Spistreci1"/>
        <w:rPr>
          <w:rFonts w:eastAsiaTheme="minorEastAsia" w:cstheme="minorBidi"/>
          <w:b w:val="0"/>
          <w:bCs w:val="0"/>
          <w:noProof/>
          <w:sz w:val="22"/>
          <w:szCs w:val="22"/>
          <w:lang w:eastAsia="pl-PL" w:bidi="ar-SA"/>
        </w:rPr>
      </w:pPr>
      <w:hyperlink w:anchor="_Toc103944985" w:history="1">
        <w:r w:rsidRPr="001020B0">
          <w:rPr>
            <w:rStyle w:val="Hipercze"/>
            <w:noProof/>
          </w:rPr>
          <w:t>4</w:t>
        </w:r>
        <w:r>
          <w:rPr>
            <w:rFonts w:eastAsiaTheme="minorEastAsia" w:cstheme="minorBidi"/>
            <w:b w:val="0"/>
            <w:bCs w:val="0"/>
            <w:noProof/>
            <w:sz w:val="22"/>
            <w:szCs w:val="22"/>
            <w:lang w:eastAsia="pl-PL" w:bidi="ar-SA"/>
          </w:rPr>
          <w:tab/>
        </w:r>
        <w:r w:rsidRPr="001020B0">
          <w:rPr>
            <w:rStyle w:val="Hipercze"/>
            <w:noProof/>
          </w:rPr>
          <w:t>WEWNĘTRZNE INSTALACJE ELEKTRYCZNE.</w:t>
        </w:r>
        <w:r>
          <w:rPr>
            <w:noProof/>
            <w:webHidden/>
          </w:rPr>
          <w:tab/>
        </w:r>
        <w:r>
          <w:rPr>
            <w:noProof/>
            <w:webHidden/>
          </w:rPr>
          <w:fldChar w:fldCharType="begin"/>
        </w:r>
        <w:r>
          <w:rPr>
            <w:noProof/>
            <w:webHidden/>
          </w:rPr>
          <w:instrText xml:space="preserve"> PAGEREF _Toc103944985 \h </w:instrText>
        </w:r>
        <w:r>
          <w:rPr>
            <w:noProof/>
            <w:webHidden/>
          </w:rPr>
        </w:r>
        <w:r>
          <w:rPr>
            <w:noProof/>
            <w:webHidden/>
          </w:rPr>
          <w:fldChar w:fldCharType="separate"/>
        </w:r>
        <w:r w:rsidR="00705BE7">
          <w:rPr>
            <w:noProof/>
            <w:webHidden/>
          </w:rPr>
          <w:t>13</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86" w:history="1">
        <w:r w:rsidRPr="001020B0">
          <w:rPr>
            <w:rStyle w:val="Hipercze"/>
            <w:noProof/>
          </w:rPr>
          <w:t>4.1</w:t>
        </w:r>
        <w:r>
          <w:rPr>
            <w:rFonts w:eastAsiaTheme="minorEastAsia" w:cstheme="minorBidi"/>
            <w:i w:val="0"/>
            <w:iCs w:val="0"/>
            <w:noProof/>
            <w:sz w:val="22"/>
            <w:szCs w:val="22"/>
            <w:lang w:eastAsia="pl-PL" w:bidi="ar-SA"/>
          </w:rPr>
          <w:tab/>
        </w:r>
        <w:r w:rsidRPr="001020B0">
          <w:rPr>
            <w:rStyle w:val="Hipercze"/>
            <w:noProof/>
          </w:rPr>
          <w:t>Istniejąca instalacja elektryczna.</w:t>
        </w:r>
        <w:r>
          <w:rPr>
            <w:noProof/>
            <w:webHidden/>
          </w:rPr>
          <w:tab/>
        </w:r>
        <w:r>
          <w:rPr>
            <w:noProof/>
            <w:webHidden/>
          </w:rPr>
          <w:fldChar w:fldCharType="begin"/>
        </w:r>
        <w:r>
          <w:rPr>
            <w:noProof/>
            <w:webHidden/>
          </w:rPr>
          <w:instrText xml:space="preserve"> PAGEREF _Toc103944986 \h </w:instrText>
        </w:r>
        <w:r>
          <w:rPr>
            <w:noProof/>
            <w:webHidden/>
          </w:rPr>
        </w:r>
        <w:r>
          <w:rPr>
            <w:noProof/>
            <w:webHidden/>
          </w:rPr>
          <w:fldChar w:fldCharType="separate"/>
        </w:r>
        <w:r w:rsidR="00705BE7">
          <w:rPr>
            <w:noProof/>
            <w:webHidden/>
          </w:rPr>
          <w:t>13</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87" w:history="1">
        <w:r w:rsidRPr="001020B0">
          <w:rPr>
            <w:rStyle w:val="Hipercze"/>
            <w:noProof/>
          </w:rPr>
          <w:t>4.2</w:t>
        </w:r>
        <w:r>
          <w:rPr>
            <w:rFonts w:eastAsiaTheme="minorEastAsia" w:cstheme="minorBidi"/>
            <w:i w:val="0"/>
            <w:iCs w:val="0"/>
            <w:noProof/>
            <w:sz w:val="22"/>
            <w:szCs w:val="22"/>
            <w:lang w:eastAsia="pl-PL" w:bidi="ar-SA"/>
          </w:rPr>
          <w:tab/>
        </w:r>
        <w:r w:rsidRPr="001020B0">
          <w:rPr>
            <w:rStyle w:val="Hipercze"/>
            <w:noProof/>
          </w:rPr>
          <w:t>Tablica bezpiecznikowa TB 0.</w:t>
        </w:r>
        <w:r>
          <w:rPr>
            <w:noProof/>
            <w:webHidden/>
          </w:rPr>
          <w:tab/>
        </w:r>
        <w:r>
          <w:rPr>
            <w:noProof/>
            <w:webHidden/>
          </w:rPr>
          <w:fldChar w:fldCharType="begin"/>
        </w:r>
        <w:r>
          <w:rPr>
            <w:noProof/>
            <w:webHidden/>
          </w:rPr>
          <w:instrText xml:space="preserve"> PAGEREF _Toc103944987 \h </w:instrText>
        </w:r>
        <w:r>
          <w:rPr>
            <w:noProof/>
            <w:webHidden/>
          </w:rPr>
        </w:r>
        <w:r>
          <w:rPr>
            <w:noProof/>
            <w:webHidden/>
          </w:rPr>
          <w:fldChar w:fldCharType="separate"/>
        </w:r>
        <w:r w:rsidR="00705BE7">
          <w:rPr>
            <w:noProof/>
            <w:webHidden/>
          </w:rPr>
          <w:t>13</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88" w:history="1">
        <w:r w:rsidRPr="001020B0">
          <w:rPr>
            <w:rStyle w:val="Hipercze"/>
            <w:noProof/>
          </w:rPr>
          <w:t>4.3</w:t>
        </w:r>
        <w:r>
          <w:rPr>
            <w:rFonts w:eastAsiaTheme="minorEastAsia" w:cstheme="minorBidi"/>
            <w:i w:val="0"/>
            <w:iCs w:val="0"/>
            <w:noProof/>
            <w:sz w:val="22"/>
            <w:szCs w:val="22"/>
            <w:lang w:eastAsia="pl-PL" w:bidi="ar-SA"/>
          </w:rPr>
          <w:tab/>
        </w:r>
        <w:r w:rsidRPr="001020B0">
          <w:rPr>
            <w:rStyle w:val="Hipercze"/>
            <w:noProof/>
          </w:rPr>
          <w:t>Tablica bezpiecznikowa TB 1.</w:t>
        </w:r>
        <w:r>
          <w:rPr>
            <w:noProof/>
            <w:webHidden/>
          </w:rPr>
          <w:tab/>
        </w:r>
        <w:r>
          <w:rPr>
            <w:noProof/>
            <w:webHidden/>
          </w:rPr>
          <w:fldChar w:fldCharType="begin"/>
        </w:r>
        <w:r>
          <w:rPr>
            <w:noProof/>
            <w:webHidden/>
          </w:rPr>
          <w:instrText xml:space="preserve"> PAGEREF _Toc103944988 \h </w:instrText>
        </w:r>
        <w:r>
          <w:rPr>
            <w:noProof/>
            <w:webHidden/>
          </w:rPr>
        </w:r>
        <w:r>
          <w:rPr>
            <w:noProof/>
            <w:webHidden/>
          </w:rPr>
          <w:fldChar w:fldCharType="separate"/>
        </w:r>
        <w:r w:rsidR="00705BE7">
          <w:rPr>
            <w:noProof/>
            <w:webHidden/>
          </w:rPr>
          <w:t>13</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89" w:history="1">
        <w:r w:rsidRPr="001020B0">
          <w:rPr>
            <w:rStyle w:val="Hipercze"/>
            <w:noProof/>
          </w:rPr>
          <w:t>4.4</w:t>
        </w:r>
        <w:r>
          <w:rPr>
            <w:rFonts w:eastAsiaTheme="minorEastAsia" w:cstheme="minorBidi"/>
            <w:i w:val="0"/>
            <w:iCs w:val="0"/>
            <w:noProof/>
            <w:sz w:val="22"/>
            <w:szCs w:val="22"/>
            <w:lang w:eastAsia="pl-PL" w:bidi="ar-SA"/>
          </w:rPr>
          <w:tab/>
        </w:r>
        <w:r w:rsidRPr="001020B0">
          <w:rPr>
            <w:rStyle w:val="Hipercze"/>
            <w:noProof/>
          </w:rPr>
          <w:t>Tablica bezpiecznikowa kotłowni TK.</w:t>
        </w:r>
        <w:r>
          <w:rPr>
            <w:noProof/>
            <w:webHidden/>
          </w:rPr>
          <w:tab/>
        </w:r>
        <w:r>
          <w:rPr>
            <w:noProof/>
            <w:webHidden/>
          </w:rPr>
          <w:fldChar w:fldCharType="begin"/>
        </w:r>
        <w:r>
          <w:rPr>
            <w:noProof/>
            <w:webHidden/>
          </w:rPr>
          <w:instrText xml:space="preserve"> PAGEREF _Toc103944989 \h </w:instrText>
        </w:r>
        <w:r>
          <w:rPr>
            <w:noProof/>
            <w:webHidden/>
          </w:rPr>
        </w:r>
        <w:r>
          <w:rPr>
            <w:noProof/>
            <w:webHidden/>
          </w:rPr>
          <w:fldChar w:fldCharType="separate"/>
        </w:r>
        <w:r w:rsidR="00705BE7">
          <w:rPr>
            <w:noProof/>
            <w:webHidden/>
          </w:rPr>
          <w:t>14</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90" w:history="1">
        <w:r w:rsidRPr="001020B0">
          <w:rPr>
            <w:rStyle w:val="Hipercze"/>
            <w:noProof/>
          </w:rPr>
          <w:t>4.5</w:t>
        </w:r>
        <w:r>
          <w:rPr>
            <w:rFonts w:eastAsiaTheme="minorEastAsia" w:cstheme="minorBidi"/>
            <w:i w:val="0"/>
            <w:iCs w:val="0"/>
            <w:noProof/>
            <w:sz w:val="22"/>
            <w:szCs w:val="22"/>
            <w:lang w:eastAsia="pl-PL" w:bidi="ar-SA"/>
          </w:rPr>
          <w:tab/>
        </w:r>
        <w:r w:rsidRPr="001020B0">
          <w:rPr>
            <w:rStyle w:val="Hipercze"/>
            <w:noProof/>
          </w:rPr>
          <w:t>Instalacja gniazd wtykowych 230/400V.</w:t>
        </w:r>
        <w:r>
          <w:rPr>
            <w:noProof/>
            <w:webHidden/>
          </w:rPr>
          <w:tab/>
        </w:r>
        <w:r>
          <w:rPr>
            <w:noProof/>
            <w:webHidden/>
          </w:rPr>
          <w:fldChar w:fldCharType="begin"/>
        </w:r>
        <w:r>
          <w:rPr>
            <w:noProof/>
            <w:webHidden/>
          </w:rPr>
          <w:instrText xml:space="preserve"> PAGEREF _Toc103944990 \h </w:instrText>
        </w:r>
        <w:r>
          <w:rPr>
            <w:noProof/>
            <w:webHidden/>
          </w:rPr>
        </w:r>
        <w:r>
          <w:rPr>
            <w:noProof/>
            <w:webHidden/>
          </w:rPr>
          <w:fldChar w:fldCharType="separate"/>
        </w:r>
        <w:r w:rsidR="00705BE7">
          <w:rPr>
            <w:noProof/>
            <w:webHidden/>
          </w:rPr>
          <w:t>14</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91" w:history="1">
        <w:r w:rsidRPr="001020B0">
          <w:rPr>
            <w:rStyle w:val="Hipercze"/>
            <w:noProof/>
          </w:rPr>
          <w:t>4.6</w:t>
        </w:r>
        <w:r>
          <w:rPr>
            <w:rFonts w:eastAsiaTheme="minorEastAsia" w:cstheme="minorBidi"/>
            <w:i w:val="0"/>
            <w:iCs w:val="0"/>
            <w:noProof/>
            <w:sz w:val="22"/>
            <w:szCs w:val="22"/>
            <w:lang w:eastAsia="pl-PL" w:bidi="ar-SA"/>
          </w:rPr>
          <w:tab/>
        </w:r>
        <w:r w:rsidRPr="001020B0">
          <w:rPr>
            <w:rStyle w:val="Hipercze"/>
            <w:noProof/>
          </w:rPr>
          <w:t>Instalacja zasilania urządzeń technologicznych i pomocniczych.</w:t>
        </w:r>
        <w:r>
          <w:rPr>
            <w:noProof/>
            <w:webHidden/>
          </w:rPr>
          <w:tab/>
        </w:r>
        <w:r>
          <w:rPr>
            <w:noProof/>
            <w:webHidden/>
          </w:rPr>
          <w:fldChar w:fldCharType="begin"/>
        </w:r>
        <w:r>
          <w:rPr>
            <w:noProof/>
            <w:webHidden/>
          </w:rPr>
          <w:instrText xml:space="preserve"> PAGEREF _Toc103944991 \h </w:instrText>
        </w:r>
        <w:r>
          <w:rPr>
            <w:noProof/>
            <w:webHidden/>
          </w:rPr>
        </w:r>
        <w:r>
          <w:rPr>
            <w:noProof/>
            <w:webHidden/>
          </w:rPr>
          <w:fldChar w:fldCharType="separate"/>
        </w:r>
        <w:r w:rsidR="00705BE7">
          <w:rPr>
            <w:noProof/>
            <w:webHidden/>
          </w:rPr>
          <w:t>14</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92" w:history="1">
        <w:r w:rsidRPr="001020B0">
          <w:rPr>
            <w:rStyle w:val="Hipercze"/>
            <w:noProof/>
          </w:rPr>
          <w:t>4.7</w:t>
        </w:r>
        <w:r>
          <w:rPr>
            <w:rFonts w:eastAsiaTheme="minorEastAsia" w:cstheme="minorBidi"/>
            <w:i w:val="0"/>
            <w:iCs w:val="0"/>
            <w:noProof/>
            <w:sz w:val="22"/>
            <w:szCs w:val="22"/>
            <w:lang w:eastAsia="pl-PL" w:bidi="ar-SA"/>
          </w:rPr>
          <w:tab/>
        </w:r>
        <w:r w:rsidRPr="001020B0">
          <w:rPr>
            <w:rStyle w:val="Hipercze"/>
            <w:noProof/>
          </w:rPr>
          <w:t>Instalacja wentylacji mechanicznej, klimatyzacji i ogrzewania.</w:t>
        </w:r>
        <w:r>
          <w:rPr>
            <w:noProof/>
            <w:webHidden/>
          </w:rPr>
          <w:tab/>
        </w:r>
        <w:r>
          <w:rPr>
            <w:noProof/>
            <w:webHidden/>
          </w:rPr>
          <w:fldChar w:fldCharType="begin"/>
        </w:r>
        <w:r>
          <w:rPr>
            <w:noProof/>
            <w:webHidden/>
          </w:rPr>
          <w:instrText xml:space="preserve"> PAGEREF _Toc103944992 \h </w:instrText>
        </w:r>
        <w:r>
          <w:rPr>
            <w:noProof/>
            <w:webHidden/>
          </w:rPr>
        </w:r>
        <w:r>
          <w:rPr>
            <w:noProof/>
            <w:webHidden/>
          </w:rPr>
          <w:fldChar w:fldCharType="separate"/>
        </w:r>
        <w:r w:rsidR="00705BE7">
          <w:rPr>
            <w:noProof/>
            <w:webHidden/>
          </w:rPr>
          <w:t>15</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93" w:history="1">
        <w:r w:rsidRPr="001020B0">
          <w:rPr>
            <w:rStyle w:val="Hipercze"/>
            <w:rFonts w:cs="Arial"/>
            <w:noProof/>
          </w:rPr>
          <w:t>4.8</w:t>
        </w:r>
        <w:r>
          <w:rPr>
            <w:rFonts w:eastAsiaTheme="minorEastAsia" w:cstheme="minorBidi"/>
            <w:i w:val="0"/>
            <w:iCs w:val="0"/>
            <w:noProof/>
            <w:sz w:val="22"/>
            <w:szCs w:val="22"/>
            <w:lang w:eastAsia="pl-PL" w:bidi="ar-SA"/>
          </w:rPr>
          <w:tab/>
        </w:r>
        <w:r w:rsidRPr="001020B0">
          <w:rPr>
            <w:rStyle w:val="Hipercze"/>
            <w:rFonts w:cs="Arial"/>
            <w:noProof/>
          </w:rPr>
          <w:t>Instalacja oświetlenia podstawowego.</w:t>
        </w:r>
        <w:r>
          <w:rPr>
            <w:noProof/>
            <w:webHidden/>
          </w:rPr>
          <w:tab/>
        </w:r>
        <w:r>
          <w:rPr>
            <w:noProof/>
            <w:webHidden/>
          </w:rPr>
          <w:fldChar w:fldCharType="begin"/>
        </w:r>
        <w:r>
          <w:rPr>
            <w:noProof/>
            <w:webHidden/>
          </w:rPr>
          <w:instrText xml:space="preserve"> PAGEREF _Toc103944993 \h </w:instrText>
        </w:r>
        <w:r>
          <w:rPr>
            <w:noProof/>
            <w:webHidden/>
          </w:rPr>
        </w:r>
        <w:r>
          <w:rPr>
            <w:noProof/>
            <w:webHidden/>
          </w:rPr>
          <w:fldChar w:fldCharType="separate"/>
        </w:r>
        <w:r w:rsidR="00705BE7">
          <w:rPr>
            <w:noProof/>
            <w:webHidden/>
          </w:rPr>
          <w:t>15</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4994" w:history="1">
        <w:r w:rsidRPr="001020B0">
          <w:rPr>
            <w:rStyle w:val="Hipercze"/>
            <w:noProof/>
          </w:rPr>
          <w:t>4.9</w:t>
        </w:r>
        <w:r>
          <w:rPr>
            <w:rFonts w:eastAsiaTheme="minorEastAsia" w:cstheme="minorBidi"/>
            <w:i w:val="0"/>
            <w:iCs w:val="0"/>
            <w:noProof/>
            <w:sz w:val="22"/>
            <w:szCs w:val="22"/>
            <w:lang w:eastAsia="pl-PL" w:bidi="ar-SA"/>
          </w:rPr>
          <w:tab/>
        </w:r>
        <w:r w:rsidRPr="001020B0">
          <w:rPr>
            <w:rStyle w:val="Hipercze"/>
            <w:noProof/>
          </w:rPr>
          <w:t>Instalacja oświetlenia zewnętrznego - elewacja.</w:t>
        </w:r>
        <w:r>
          <w:rPr>
            <w:noProof/>
            <w:webHidden/>
          </w:rPr>
          <w:tab/>
        </w:r>
        <w:r>
          <w:rPr>
            <w:noProof/>
            <w:webHidden/>
          </w:rPr>
          <w:fldChar w:fldCharType="begin"/>
        </w:r>
        <w:r>
          <w:rPr>
            <w:noProof/>
            <w:webHidden/>
          </w:rPr>
          <w:instrText xml:space="preserve"> PAGEREF _Toc103944994 \h </w:instrText>
        </w:r>
        <w:r>
          <w:rPr>
            <w:noProof/>
            <w:webHidden/>
          </w:rPr>
        </w:r>
        <w:r>
          <w:rPr>
            <w:noProof/>
            <w:webHidden/>
          </w:rPr>
          <w:fldChar w:fldCharType="separate"/>
        </w:r>
        <w:r w:rsidR="00705BE7">
          <w:rPr>
            <w:noProof/>
            <w:webHidden/>
          </w:rPr>
          <w:t>15</w:t>
        </w:r>
        <w:r>
          <w:rPr>
            <w:noProof/>
            <w:webHidden/>
          </w:rPr>
          <w:fldChar w:fldCharType="end"/>
        </w:r>
      </w:hyperlink>
    </w:p>
    <w:p w:rsidR="00EB51C2" w:rsidRDefault="00EB51C2">
      <w:pPr>
        <w:pStyle w:val="Spistreci2"/>
        <w:tabs>
          <w:tab w:val="left" w:pos="1626"/>
          <w:tab w:val="right" w:leader="dot" w:pos="9062"/>
        </w:tabs>
        <w:rPr>
          <w:rFonts w:eastAsiaTheme="minorEastAsia" w:cstheme="minorBidi"/>
          <w:i w:val="0"/>
          <w:iCs w:val="0"/>
          <w:noProof/>
          <w:sz w:val="22"/>
          <w:szCs w:val="22"/>
          <w:lang w:eastAsia="pl-PL" w:bidi="ar-SA"/>
        </w:rPr>
      </w:pPr>
      <w:hyperlink w:anchor="_Toc103944995" w:history="1">
        <w:r w:rsidRPr="001020B0">
          <w:rPr>
            <w:rStyle w:val="Hipercze"/>
            <w:noProof/>
          </w:rPr>
          <w:t>4.10</w:t>
        </w:r>
        <w:r>
          <w:rPr>
            <w:rFonts w:eastAsiaTheme="minorEastAsia" w:cstheme="minorBidi"/>
            <w:i w:val="0"/>
            <w:iCs w:val="0"/>
            <w:noProof/>
            <w:sz w:val="22"/>
            <w:szCs w:val="22"/>
            <w:lang w:eastAsia="pl-PL" w:bidi="ar-SA"/>
          </w:rPr>
          <w:tab/>
        </w:r>
        <w:r w:rsidRPr="001020B0">
          <w:rPr>
            <w:rStyle w:val="Hipercze"/>
            <w:noProof/>
          </w:rPr>
          <w:t>Instalacja oświetlenia awaryjnego.</w:t>
        </w:r>
        <w:r>
          <w:rPr>
            <w:noProof/>
            <w:webHidden/>
          </w:rPr>
          <w:tab/>
        </w:r>
        <w:r>
          <w:rPr>
            <w:noProof/>
            <w:webHidden/>
          </w:rPr>
          <w:fldChar w:fldCharType="begin"/>
        </w:r>
        <w:r>
          <w:rPr>
            <w:noProof/>
            <w:webHidden/>
          </w:rPr>
          <w:instrText xml:space="preserve"> PAGEREF _Toc103944995 \h </w:instrText>
        </w:r>
        <w:r>
          <w:rPr>
            <w:noProof/>
            <w:webHidden/>
          </w:rPr>
        </w:r>
        <w:r>
          <w:rPr>
            <w:noProof/>
            <w:webHidden/>
          </w:rPr>
          <w:fldChar w:fldCharType="separate"/>
        </w:r>
        <w:r w:rsidR="00705BE7">
          <w:rPr>
            <w:noProof/>
            <w:webHidden/>
          </w:rPr>
          <w:t>15</w:t>
        </w:r>
        <w:r>
          <w:rPr>
            <w:noProof/>
            <w:webHidden/>
          </w:rPr>
          <w:fldChar w:fldCharType="end"/>
        </w:r>
      </w:hyperlink>
    </w:p>
    <w:p w:rsidR="00EB51C2" w:rsidRDefault="00EB51C2">
      <w:pPr>
        <w:pStyle w:val="Spistreci2"/>
        <w:tabs>
          <w:tab w:val="left" w:pos="1626"/>
          <w:tab w:val="right" w:leader="dot" w:pos="9062"/>
        </w:tabs>
        <w:rPr>
          <w:rFonts w:eastAsiaTheme="minorEastAsia" w:cstheme="minorBidi"/>
          <w:i w:val="0"/>
          <w:iCs w:val="0"/>
          <w:noProof/>
          <w:sz w:val="22"/>
          <w:szCs w:val="22"/>
          <w:lang w:eastAsia="pl-PL" w:bidi="ar-SA"/>
        </w:rPr>
      </w:pPr>
      <w:hyperlink w:anchor="_Toc103944996" w:history="1">
        <w:r w:rsidRPr="001020B0">
          <w:rPr>
            <w:rStyle w:val="Hipercze"/>
            <w:noProof/>
          </w:rPr>
          <w:t>4.11</w:t>
        </w:r>
        <w:r>
          <w:rPr>
            <w:rFonts w:eastAsiaTheme="minorEastAsia" w:cstheme="minorBidi"/>
            <w:i w:val="0"/>
            <w:iCs w:val="0"/>
            <w:noProof/>
            <w:sz w:val="22"/>
            <w:szCs w:val="22"/>
            <w:lang w:eastAsia="pl-PL" w:bidi="ar-SA"/>
          </w:rPr>
          <w:tab/>
        </w:r>
        <w:r w:rsidRPr="001020B0">
          <w:rPr>
            <w:rStyle w:val="Hipercze"/>
            <w:noProof/>
          </w:rPr>
          <w:t>Instalacja sieci strukturalnej.</w:t>
        </w:r>
        <w:r>
          <w:rPr>
            <w:noProof/>
            <w:webHidden/>
          </w:rPr>
          <w:tab/>
        </w:r>
        <w:r>
          <w:rPr>
            <w:noProof/>
            <w:webHidden/>
          </w:rPr>
          <w:fldChar w:fldCharType="begin"/>
        </w:r>
        <w:r>
          <w:rPr>
            <w:noProof/>
            <w:webHidden/>
          </w:rPr>
          <w:instrText xml:space="preserve"> PAGEREF _Toc103944996 \h </w:instrText>
        </w:r>
        <w:r>
          <w:rPr>
            <w:noProof/>
            <w:webHidden/>
          </w:rPr>
        </w:r>
        <w:r>
          <w:rPr>
            <w:noProof/>
            <w:webHidden/>
          </w:rPr>
          <w:fldChar w:fldCharType="separate"/>
        </w:r>
        <w:r w:rsidR="00705BE7">
          <w:rPr>
            <w:noProof/>
            <w:webHidden/>
          </w:rPr>
          <w:t>16</w:t>
        </w:r>
        <w:r>
          <w:rPr>
            <w:noProof/>
            <w:webHidden/>
          </w:rPr>
          <w:fldChar w:fldCharType="end"/>
        </w:r>
      </w:hyperlink>
    </w:p>
    <w:p w:rsidR="00EB51C2" w:rsidRDefault="00EB51C2">
      <w:pPr>
        <w:pStyle w:val="Spistreci2"/>
        <w:tabs>
          <w:tab w:val="left" w:pos="1626"/>
          <w:tab w:val="right" w:leader="dot" w:pos="9062"/>
        </w:tabs>
        <w:rPr>
          <w:rFonts w:eastAsiaTheme="minorEastAsia" w:cstheme="minorBidi"/>
          <w:i w:val="0"/>
          <w:iCs w:val="0"/>
          <w:noProof/>
          <w:sz w:val="22"/>
          <w:szCs w:val="22"/>
          <w:lang w:eastAsia="pl-PL" w:bidi="ar-SA"/>
        </w:rPr>
      </w:pPr>
      <w:hyperlink w:anchor="_Toc103944997" w:history="1">
        <w:r w:rsidRPr="001020B0">
          <w:rPr>
            <w:rStyle w:val="Hipercze"/>
            <w:noProof/>
          </w:rPr>
          <w:t>4.12</w:t>
        </w:r>
        <w:r>
          <w:rPr>
            <w:rFonts w:eastAsiaTheme="minorEastAsia" w:cstheme="minorBidi"/>
            <w:i w:val="0"/>
            <w:iCs w:val="0"/>
            <w:noProof/>
            <w:sz w:val="22"/>
            <w:szCs w:val="22"/>
            <w:lang w:eastAsia="pl-PL" w:bidi="ar-SA"/>
          </w:rPr>
          <w:tab/>
        </w:r>
        <w:r w:rsidRPr="001020B0">
          <w:rPr>
            <w:rStyle w:val="Hipercze"/>
            <w:noProof/>
          </w:rPr>
          <w:t>Rozprowadzenie instalacji elektrycznych.</w:t>
        </w:r>
        <w:r>
          <w:rPr>
            <w:noProof/>
            <w:webHidden/>
          </w:rPr>
          <w:tab/>
        </w:r>
        <w:r>
          <w:rPr>
            <w:noProof/>
            <w:webHidden/>
          </w:rPr>
          <w:fldChar w:fldCharType="begin"/>
        </w:r>
        <w:r>
          <w:rPr>
            <w:noProof/>
            <w:webHidden/>
          </w:rPr>
          <w:instrText xml:space="preserve"> PAGEREF _Toc103944997 \h </w:instrText>
        </w:r>
        <w:r>
          <w:rPr>
            <w:noProof/>
            <w:webHidden/>
          </w:rPr>
        </w:r>
        <w:r>
          <w:rPr>
            <w:noProof/>
            <w:webHidden/>
          </w:rPr>
          <w:fldChar w:fldCharType="separate"/>
        </w:r>
        <w:r w:rsidR="00705BE7">
          <w:rPr>
            <w:noProof/>
            <w:webHidden/>
          </w:rPr>
          <w:t>17</w:t>
        </w:r>
        <w:r>
          <w:rPr>
            <w:noProof/>
            <w:webHidden/>
          </w:rPr>
          <w:fldChar w:fldCharType="end"/>
        </w:r>
      </w:hyperlink>
    </w:p>
    <w:p w:rsidR="00EB51C2" w:rsidRDefault="00EB51C2">
      <w:pPr>
        <w:pStyle w:val="Spistreci2"/>
        <w:tabs>
          <w:tab w:val="left" w:pos="1626"/>
          <w:tab w:val="right" w:leader="dot" w:pos="9062"/>
        </w:tabs>
        <w:rPr>
          <w:rFonts w:eastAsiaTheme="minorEastAsia" w:cstheme="minorBidi"/>
          <w:i w:val="0"/>
          <w:iCs w:val="0"/>
          <w:noProof/>
          <w:sz w:val="22"/>
          <w:szCs w:val="22"/>
          <w:lang w:eastAsia="pl-PL" w:bidi="ar-SA"/>
        </w:rPr>
      </w:pPr>
      <w:hyperlink w:anchor="_Toc103944998" w:history="1">
        <w:r w:rsidRPr="001020B0">
          <w:rPr>
            <w:rStyle w:val="Hipercze"/>
            <w:noProof/>
          </w:rPr>
          <w:t>4.13</w:t>
        </w:r>
        <w:r>
          <w:rPr>
            <w:rFonts w:eastAsiaTheme="minorEastAsia" w:cstheme="minorBidi"/>
            <w:i w:val="0"/>
            <w:iCs w:val="0"/>
            <w:noProof/>
            <w:sz w:val="22"/>
            <w:szCs w:val="22"/>
            <w:lang w:eastAsia="pl-PL" w:bidi="ar-SA"/>
          </w:rPr>
          <w:tab/>
        </w:r>
        <w:r w:rsidRPr="001020B0">
          <w:rPr>
            <w:rStyle w:val="Hipercze"/>
            <w:noProof/>
          </w:rPr>
          <w:t>Instalacja uziomowa i wyrównania potencjałów.</w:t>
        </w:r>
        <w:r>
          <w:rPr>
            <w:noProof/>
            <w:webHidden/>
          </w:rPr>
          <w:tab/>
        </w:r>
        <w:r>
          <w:rPr>
            <w:noProof/>
            <w:webHidden/>
          </w:rPr>
          <w:fldChar w:fldCharType="begin"/>
        </w:r>
        <w:r>
          <w:rPr>
            <w:noProof/>
            <w:webHidden/>
          </w:rPr>
          <w:instrText xml:space="preserve"> PAGEREF _Toc103944998 \h </w:instrText>
        </w:r>
        <w:r>
          <w:rPr>
            <w:noProof/>
            <w:webHidden/>
          </w:rPr>
        </w:r>
        <w:r>
          <w:rPr>
            <w:noProof/>
            <w:webHidden/>
          </w:rPr>
          <w:fldChar w:fldCharType="separate"/>
        </w:r>
        <w:r w:rsidR="00705BE7">
          <w:rPr>
            <w:noProof/>
            <w:webHidden/>
          </w:rPr>
          <w:t>18</w:t>
        </w:r>
        <w:r>
          <w:rPr>
            <w:noProof/>
            <w:webHidden/>
          </w:rPr>
          <w:fldChar w:fldCharType="end"/>
        </w:r>
      </w:hyperlink>
    </w:p>
    <w:p w:rsidR="00EB51C2" w:rsidRDefault="00EB51C2">
      <w:pPr>
        <w:pStyle w:val="Spistreci2"/>
        <w:tabs>
          <w:tab w:val="left" w:pos="1626"/>
          <w:tab w:val="right" w:leader="dot" w:pos="9062"/>
        </w:tabs>
        <w:rPr>
          <w:rFonts w:eastAsiaTheme="minorEastAsia" w:cstheme="minorBidi"/>
          <w:i w:val="0"/>
          <w:iCs w:val="0"/>
          <w:noProof/>
          <w:sz w:val="22"/>
          <w:szCs w:val="22"/>
          <w:lang w:eastAsia="pl-PL" w:bidi="ar-SA"/>
        </w:rPr>
      </w:pPr>
      <w:hyperlink w:anchor="_Toc103944999" w:history="1">
        <w:r w:rsidRPr="001020B0">
          <w:rPr>
            <w:rStyle w:val="Hipercze"/>
            <w:noProof/>
          </w:rPr>
          <w:t>4.14</w:t>
        </w:r>
        <w:r>
          <w:rPr>
            <w:rFonts w:eastAsiaTheme="minorEastAsia" w:cstheme="minorBidi"/>
            <w:i w:val="0"/>
            <w:iCs w:val="0"/>
            <w:noProof/>
            <w:sz w:val="22"/>
            <w:szCs w:val="22"/>
            <w:lang w:eastAsia="pl-PL" w:bidi="ar-SA"/>
          </w:rPr>
          <w:tab/>
        </w:r>
        <w:r w:rsidRPr="001020B0">
          <w:rPr>
            <w:rStyle w:val="Hipercze"/>
            <w:noProof/>
          </w:rPr>
          <w:t>Ochrona przeciwprzepięciowa.</w:t>
        </w:r>
        <w:r>
          <w:rPr>
            <w:noProof/>
            <w:webHidden/>
          </w:rPr>
          <w:tab/>
        </w:r>
        <w:r>
          <w:rPr>
            <w:noProof/>
            <w:webHidden/>
          </w:rPr>
          <w:fldChar w:fldCharType="begin"/>
        </w:r>
        <w:r>
          <w:rPr>
            <w:noProof/>
            <w:webHidden/>
          </w:rPr>
          <w:instrText xml:space="preserve"> PAGEREF _Toc103944999 \h </w:instrText>
        </w:r>
        <w:r>
          <w:rPr>
            <w:noProof/>
            <w:webHidden/>
          </w:rPr>
        </w:r>
        <w:r>
          <w:rPr>
            <w:noProof/>
            <w:webHidden/>
          </w:rPr>
          <w:fldChar w:fldCharType="separate"/>
        </w:r>
        <w:r w:rsidR="00705BE7">
          <w:rPr>
            <w:noProof/>
            <w:webHidden/>
          </w:rPr>
          <w:t>18</w:t>
        </w:r>
        <w:r>
          <w:rPr>
            <w:noProof/>
            <w:webHidden/>
          </w:rPr>
          <w:fldChar w:fldCharType="end"/>
        </w:r>
      </w:hyperlink>
    </w:p>
    <w:p w:rsidR="00EB51C2" w:rsidRDefault="00EB51C2">
      <w:pPr>
        <w:pStyle w:val="Spistreci2"/>
        <w:tabs>
          <w:tab w:val="left" w:pos="1626"/>
          <w:tab w:val="right" w:leader="dot" w:pos="9062"/>
        </w:tabs>
        <w:rPr>
          <w:rFonts w:eastAsiaTheme="minorEastAsia" w:cstheme="minorBidi"/>
          <w:i w:val="0"/>
          <w:iCs w:val="0"/>
          <w:noProof/>
          <w:sz w:val="22"/>
          <w:szCs w:val="22"/>
          <w:lang w:eastAsia="pl-PL" w:bidi="ar-SA"/>
        </w:rPr>
      </w:pPr>
      <w:hyperlink w:anchor="_Toc103945000" w:history="1">
        <w:r w:rsidRPr="001020B0">
          <w:rPr>
            <w:rStyle w:val="Hipercze"/>
            <w:noProof/>
          </w:rPr>
          <w:t>4.15</w:t>
        </w:r>
        <w:r>
          <w:rPr>
            <w:rFonts w:eastAsiaTheme="minorEastAsia" w:cstheme="minorBidi"/>
            <w:i w:val="0"/>
            <w:iCs w:val="0"/>
            <w:noProof/>
            <w:sz w:val="22"/>
            <w:szCs w:val="22"/>
            <w:lang w:eastAsia="pl-PL" w:bidi="ar-SA"/>
          </w:rPr>
          <w:tab/>
        </w:r>
        <w:r w:rsidRPr="001020B0">
          <w:rPr>
            <w:rStyle w:val="Hipercze"/>
            <w:noProof/>
          </w:rPr>
          <w:t>Instalacja odgromowa.</w:t>
        </w:r>
        <w:r>
          <w:rPr>
            <w:noProof/>
            <w:webHidden/>
          </w:rPr>
          <w:tab/>
        </w:r>
        <w:r>
          <w:rPr>
            <w:noProof/>
            <w:webHidden/>
          </w:rPr>
          <w:fldChar w:fldCharType="begin"/>
        </w:r>
        <w:r>
          <w:rPr>
            <w:noProof/>
            <w:webHidden/>
          </w:rPr>
          <w:instrText xml:space="preserve"> PAGEREF _Toc103945000 \h </w:instrText>
        </w:r>
        <w:r>
          <w:rPr>
            <w:noProof/>
            <w:webHidden/>
          </w:rPr>
        </w:r>
        <w:r>
          <w:rPr>
            <w:noProof/>
            <w:webHidden/>
          </w:rPr>
          <w:fldChar w:fldCharType="separate"/>
        </w:r>
        <w:r w:rsidR="00705BE7">
          <w:rPr>
            <w:noProof/>
            <w:webHidden/>
          </w:rPr>
          <w:t>18</w:t>
        </w:r>
        <w:r>
          <w:rPr>
            <w:noProof/>
            <w:webHidden/>
          </w:rPr>
          <w:fldChar w:fldCharType="end"/>
        </w:r>
      </w:hyperlink>
    </w:p>
    <w:p w:rsidR="00EB51C2" w:rsidRDefault="00EB51C2">
      <w:pPr>
        <w:pStyle w:val="Spistreci2"/>
        <w:tabs>
          <w:tab w:val="left" w:pos="1626"/>
          <w:tab w:val="right" w:leader="dot" w:pos="9062"/>
        </w:tabs>
        <w:rPr>
          <w:rFonts w:eastAsiaTheme="minorEastAsia" w:cstheme="minorBidi"/>
          <w:i w:val="0"/>
          <w:iCs w:val="0"/>
          <w:noProof/>
          <w:sz w:val="22"/>
          <w:szCs w:val="22"/>
          <w:lang w:eastAsia="pl-PL" w:bidi="ar-SA"/>
        </w:rPr>
      </w:pPr>
      <w:hyperlink w:anchor="_Toc103945001" w:history="1">
        <w:r w:rsidRPr="001020B0">
          <w:rPr>
            <w:rStyle w:val="Hipercze"/>
            <w:noProof/>
          </w:rPr>
          <w:t>4.16</w:t>
        </w:r>
        <w:r>
          <w:rPr>
            <w:rFonts w:eastAsiaTheme="minorEastAsia" w:cstheme="minorBidi"/>
            <w:i w:val="0"/>
            <w:iCs w:val="0"/>
            <w:noProof/>
            <w:sz w:val="22"/>
            <w:szCs w:val="22"/>
            <w:lang w:eastAsia="pl-PL" w:bidi="ar-SA"/>
          </w:rPr>
          <w:tab/>
        </w:r>
        <w:r w:rsidRPr="001020B0">
          <w:rPr>
            <w:rStyle w:val="Hipercze"/>
            <w:noProof/>
          </w:rPr>
          <w:t>Instalacja przeciwpożarowa – przeciwpożarowy wyłącznik prądu.</w:t>
        </w:r>
        <w:r>
          <w:rPr>
            <w:noProof/>
            <w:webHidden/>
          </w:rPr>
          <w:tab/>
        </w:r>
        <w:r>
          <w:rPr>
            <w:noProof/>
            <w:webHidden/>
          </w:rPr>
          <w:fldChar w:fldCharType="begin"/>
        </w:r>
        <w:r>
          <w:rPr>
            <w:noProof/>
            <w:webHidden/>
          </w:rPr>
          <w:instrText xml:space="preserve"> PAGEREF _Toc103945001 \h </w:instrText>
        </w:r>
        <w:r>
          <w:rPr>
            <w:noProof/>
            <w:webHidden/>
          </w:rPr>
        </w:r>
        <w:r>
          <w:rPr>
            <w:noProof/>
            <w:webHidden/>
          </w:rPr>
          <w:fldChar w:fldCharType="separate"/>
        </w:r>
        <w:r w:rsidR="00705BE7">
          <w:rPr>
            <w:noProof/>
            <w:webHidden/>
          </w:rPr>
          <w:t>19</w:t>
        </w:r>
        <w:r>
          <w:rPr>
            <w:noProof/>
            <w:webHidden/>
          </w:rPr>
          <w:fldChar w:fldCharType="end"/>
        </w:r>
      </w:hyperlink>
    </w:p>
    <w:p w:rsidR="00EB51C2" w:rsidRDefault="00EB51C2">
      <w:pPr>
        <w:pStyle w:val="Spistreci2"/>
        <w:tabs>
          <w:tab w:val="left" w:pos="1626"/>
          <w:tab w:val="right" w:leader="dot" w:pos="9062"/>
        </w:tabs>
        <w:rPr>
          <w:rFonts w:eastAsiaTheme="minorEastAsia" w:cstheme="minorBidi"/>
          <w:i w:val="0"/>
          <w:iCs w:val="0"/>
          <w:noProof/>
          <w:sz w:val="22"/>
          <w:szCs w:val="22"/>
          <w:lang w:eastAsia="pl-PL" w:bidi="ar-SA"/>
        </w:rPr>
      </w:pPr>
      <w:hyperlink w:anchor="_Toc103945002" w:history="1">
        <w:r w:rsidRPr="001020B0">
          <w:rPr>
            <w:rStyle w:val="Hipercze"/>
            <w:noProof/>
          </w:rPr>
          <w:t>4.17</w:t>
        </w:r>
        <w:r>
          <w:rPr>
            <w:rFonts w:eastAsiaTheme="minorEastAsia" w:cstheme="minorBidi"/>
            <w:i w:val="0"/>
            <w:iCs w:val="0"/>
            <w:noProof/>
            <w:sz w:val="22"/>
            <w:szCs w:val="22"/>
            <w:lang w:eastAsia="pl-PL" w:bidi="ar-SA"/>
          </w:rPr>
          <w:tab/>
        </w:r>
        <w:r w:rsidRPr="001020B0">
          <w:rPr>
            <w:rStyle w:val="Hipercze"/>
            <w:noProof/>
          </w:rPr>
          <w:t>Ochrona przeciwporażeniowa.</w:t>
        </w:r>
        <w:r>
          <w:rPr>
            <w:noProof/>
            <w:webHidden/>
          </w:rPr>
          <w:tab/>
        </w:r>
        <w:r>
          <w:rPr>
            <w:noProof/>
            <w:webHidden/>
          </w:rPr>
          <w:fldChar w:fldCharType="begin"/>
        </w:r>
        <w:r>
          <w:rPr>
            <w:noProof/>
            <w:webHidden/>
          </w:rPr>
          <w:instrText xml:space="preserve"> PAGEREF _Toc103945002 \h </w:instrText>
        </w:r>
        <w:r>
          <w:rPr>
            <w:noProof/>
            <w:webHidden/>
          </w:rPr>
        </w:r>
        <w:r>
          <w:rPr>
            <w:noProof/>
            <w:webHidden/>
          </w:rPr>
          <w:fldChar w:fldCharType="separate"/>
        </w:r>
        <w:r w:rsidR="00705BE7">
          <w:rPr>
            <w:noProof/>
            <w:webHidden/>
          </w:rPr>
          <w:t>19</w:t>
        </w:r>
        <w:r>
          <w:rPr>
            <w:noProof/>
            <w:webHidden/>
          </w:rPr>
          <w:fldChar w:fldCharType="end"/>
        </w:r>
      </w:hyperlink>
    </w:p>
    <w:p w:rsidR="00EB51C2" w:rsidRDefault="00EB51C2">
      <w:pPr>
        <w:pStyle w:val="Spistreci1"/>
        <w:rPr>
          <w:rFonts w:eastAsiaTheme="minorEastAsia" w:cstheme="minorBidi"/>
          <w:b w:val="0"/>
          <w:bCs w:val="0"/>
          <w:noProof/>
          <w:sz w:val="22"/>
          <w:szCs w:val="22"/>
          <w:lang w:eastAsia="pl-PL" w:bidi="ar-SA"/>
        </w:rPr>
      </w:pPr>
      <w:hyperlink w:anchor="_Toc103945003" w:history="1">
        <w:r w:rsidRPr="001020B0">
          <w:rPr>
            <w:rStyle w:val="Hipercze"/>
            <w:noProof/>
          </w:rPr>
          <w:t>5</w:t>
        </w:r>
        <w:r>
          <w:rPr>
            <w:rFonts w:eastAsiaTheme="minorEastAsia" w:cstheme="minorBidi"/>
            <w:b w:val="0"/>
            <w:bCs w:val="0"/>
            <w:noProof/>
            <w:sz w:val="22"/>
            <w:szCs w:val="22"/>
            <w:lang w:eastAsia="pl-PL" w:bidi="ar-SA"/>
          </w:rPr>
          <w:tab/>
        </w:r>
        <w:r w:rsidRPr="001020B0">
          <w:rPr>
            <w:rStyle w:val="Hipercze"/>
            <w:noProof/>
          </w:rPr>
          <w:t>INFORMACJA BIOZ</w:t>
        </w:r>
        <w:r>
          <w:rPr>
            <w:noProof/>
            <w:webHidden/>
          </w:rPr>
          <w:tab/>
        </w:r>
        <w:r>
          <w:rPr>
            <w:noProof/>
            <w:webHidden/>
          </w:rPr>
          <w:fldChar w:fldCharType="begin"/>
        </w:r>
        <w:r>
          <w:rPr>
            <w:noProof/>
            <w:webHidden/>
          </w:rPr>
          <w:instrText xml:space="preserve"> PAGEREF _Toc103945003 \h </w:instrText>
        </w:r>
        <w:r>
          <w:rPr>
            <w:noProof/>
            <w:webHidden/>
          </w:rPr>
        </w:r>
        <w:r>
          <w:rPr>
            <w:noProof/>
            <w:webHidden/>
          </w:rPr>
          <w:fldChar w:fldCharType="separate"/>
        </w:r>
        <w:r w:rsidR="00705BE7">
          <w:rPr>
            <w:noProof/>
            <w:webHidden/>
          </w:rPr>
          <w:t>20</w:t>
        </w:r>
        <w:r>
          <w:rPr>
            <w:noProof/>
            <w:webHidden/>
          </w:rPr>
          <w:fldChar w:fldCharType="end"/>
        </w:r>
      </w:hyperlink>
    </w:p>
    <w:p w:rsidR="00EB51C2" w:rsidRDefault="00EB51C2">
      <w:pPr>
        <w:pStyle w:val="Spistreci1"/>
        <w:rPr>
          <w:rFonts w:eastAsiaTheme="minorEastAsia" w:cstheme="minorBidi"/>
          <w:b w:val="0"/>
          <w:bCs w:val="0"/>
          <w:noProof/>
          <w:sz w:val="22"/>
          <w:szCs w:val="22"/>
          <w:lang w:eastAsia="pl-PL" w:bidi="ar-SA"/>
        </w:rPr>
      </w:pPr>
      <w:hyperlink w:anchor="_Toc103945004" w:history="1">
        <w:r w:rsidRPr="001020B0">
          <w:rPr>
            <w:rStyle w:val="Hipercze"/>
            <w:noProof/>
          </w:rPr>
          <w:t>6</w:t>
        </w:r>
        <w:r>
          <w:rPr>
            <w:rFonts w:eastAsiaTheme="minorEastAsia" w:cstheme="minorBidi"/>
            <w:b w:val="0"/>
            <w:bCs w:val="0"/>
            <w:noProof/>
            <w:sz w:val="22"/>
            <w:szCs w:val="22"/>
            <w:lang w:eastAsia="pl-PL" w:bidi="ar-SA"/>
          </w:rPr>
          <w:tab/>
        </w:r>
        <w:r w:rsidRPr="001020B0">
          <w:rPr>
            <w:rStyle w:val="Hipercze"/>
            <w:noProof/>
          </w:rPr>
          <w:t>UWAGI OGÓLNE.</w:t>
        </w:r>
        <w:r>
          <w:rPr>
            <w:noProof/>
            <w:webHidden/>
          </w:rPr>
          <w:tab/>
        </w:r>
        <w:r>
          <w:rPr>
            <w:noProof/>
            <w:webHidden/>
          </w:rPr>
          <w:fldChar w:fldCharType="begin"/>
        </w:r>
        <w:r>
          <w:rPr>
            <w:noProof/>
            <w:webHidden/>
          </w:rPr>
          <w:instrText xml:space="preserve"> PAGEREF _Toc103945004 \h </w:instrText>
        </w:r>
        <w:r>
          <w:rPr>
            <w:noProof/>
            <w:webHidden/>
          </w:rPr>
        </w:r>
        <w:r>
          <w:rPr>
            <w:noProof/>
            <w:webHidden/>
          </w:rPr>
          <w:fldChar w:fldCharType="separate"/>
        </w:r>
        <w:r w:rsidR="00705BE7">
          <w:rPr>
            <w:noProof/>
            <w:webHidden/>
          </w:rPr>
          <w:t>22</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5005" w:history="1">
        <w:r w:rsidRPr="001020B0">
          <w:rPr>
            <w:rStyle w:val="Hipercze"/>
            <w:noProof/>
          </w:rPr>
          <w:t>6.1</w:t>
        </w:r>
        <w:r>
          <w:rPr>
            <w:rFonts w:eastAsiaTheme="minorEastAsia" w:cstheme="minorBidi"/>
            <w:i w:val="0"/>
            <w:iCs w:val="0"/>
            <w:noProof/>
            <w:sz w:val="22"/>
            <w:szCs w:val="22"/>
            <w:lang w:eastAsia="pl-PL" w:bidi="ar-SA"/>
          </w:rPr>
          <w:tab/>
        </w:r>
        <w:r w:rsidRPr="001020B0">
          <w:rPr>
            <w:rStyle w:val="Hipercze"/>
            <w:noProof/>
          </w:rPr>
          <w:t>Klauzula wykonalności.</w:t>
        </w:r>
        <w:r>
          <w:rPr>
            <w:noProof/>
            <w:webHidden/>
          </w:rPr>
          <w:tab/>
        </w:r>
        <w:r>
          <w:rPr>
            <w:noProof/>
            <w:webHidden/>
          </w:rPr>
          <w:fldChar w:fldCharType="begin"/>
        </w:r>
        <w:r>
          <w:rPr>
            <w:noProof/>
            <w:webHidden/>
          </w:rPr>
          <w:instrText xml:space="preserve"> PAGEREF _Toc103945005 \h </w:instrText>
        </w:r>
        <w:r>
          <w:rPr>
            <w:noProof/>
            <w:webHidden/>
          </w:rPr>
        </w:r>
        <w:r>
          <w:rPr>
            <w:noProof/>
            <w:webHidden/>
          </w:rPr>
          <w:fldChar w:fldCharType="separate"/>
        </w:r>
        <w:r w:rsidR="00705BE7">
          <w:rPr>
            <w:noProof/>
            <w:webHidden/>
          </w:rPr>
          <w:t>22</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5006" w:history="1">
        <w:r w:rsidRPr="001020B0">
          <w:rPr>
            <w:rStyle w:val="Hipercze"/>
            <w:noProof/>
          </w:rPr>
          <w:t>6.2</w:t>
        </w:r>
        <w:r>
          <w:rPr>
            <w:rFonts w:eastAsiaTheme="minorEastAsia" w:cstheme="minorBidi"/>
            <w:i w:val="0"/>
            <w:iCs w:val="0"/>
            <w:noProof/>
            <w:sz w:val="22"/>
            <w:szCs w:val="22"/>
            <w:lang w:eastAsia="pl-PL" w:bidi="ar-SA"/>
          </w:rPr>
          <w:tab/>
        </w:r>
        <w:r w:rsidRPr="001020B0">
          <w:rPr>
            <w:rStyle w:val="Hipercze"/>
            <w:noProof/>
          </w:rPr>
          <w:t>Certyfikacja.</w:t>
        </w:r>
        <w:r>
          <w:rPr>
            <w:noProof/>
            <w:webHidden/>
          </w:rPr>
          <w:tab/>
        </w:r>
        <w:r>
          <w:rPr>
            <w:noProof/>
            <w:webHidden/>
          </w:rPr>
          <w:fldChar w:fldCharType="begin"/>
        </w:r>
        <w:r>
          <w:rPr>
            <w:noProof/>
            <w:webHidden/>
          </w:rPr>
          <w:instrText xml:space="preserve"> PAGEREF _Toc103945006 \h </w:instrText>
        </w:r>
        <w:r>
          <w:rPr>
            <w:noProof/>
            <w:webHidden/>
          </w:rPr>
        </w:r>
        <w:r>
          <w:rPr>
            <w:noProof/>
            <w:webHidden/>
          </w:rPr>
          <w:fldChar w:fldCharType="separate"/>
        </w:r>
        <w:r w:rsidR="00705BE7">
          <w:rPr>
            <w:noProof/>
            <w:webHidden/>
          </w:rPr>
          <w:t>22</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5007" w:history="1">
        <w:r w:rsidRPr="001020B0">
          <w:rPr>
            <w:rStyle w:val="Hipercze"/>
            <w:noProof/>
          </w:rPr>
          <w:t>6.3</w:t>
        </w:r>
        <w:r>
          <w:rPr>
            <w:rFonts w:eastAsiaTheme="minorEastAsia" w:cstheme="minorBidi"/>
            <w:i w:val="0"/>
            <w:iCs w:val="0"/>
            <w:noProof/>
            <w:sz w:val="22"/>
            <w:szCs w:val="22"/>
            <w:lang w:eastAsia="pl-PL" w:bidi="ar-SA"/>
          </w:rPr>
          <w:tab/>
        </w:r>
        <w:r w:rsidRPr="001020B0">
          <w:rPr>
            <w:rStyle w:val="Hipercze"/>
            <w:noProof/>
          </w:rPr>
          <w:t>Zagadnienia i przepisy BHP.</w:t>
        </w:r>
        <w:r>
          <w:rPr>
            <w:noProof/>
            <w:webHidden/>
          </w:rPr>
          <w:tab/>
        </w:r>
        <w:r>
          <w:rPr>
            <w:noProof/>
            <w:webHidden/>
          </w:rPr>
          <w:fldChar w:fldCharType="begin"/>
        </w:r>
        <w:r>
          <w:rPr>
            <w:noProof/>
            <w:webHidden/>
          </w:rPr>
          <w:instrText xml:space="preserve"> PAGEREF _Toc103945007 \h </w:instrText>
        </w:r>
        <w:r>
          <w:rPr>
            <w:noProof/>
            <w:webHidden/>
          </w:rPr>
        </w:r>
        <w:r>
          <w:rPr>
            <w:noProof/>
            <w:webHidden/>
          </w:rPr>
          <w:fldChar w:fldCharType="separate"/>
        </w:r>
        <w:r w:rsidR="00705BE7">
          <w:rPr>
            <w:noProof/>
            <w:webHidden/>
          </w:rPr>
          <w:t>22</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5008" w:history="1">
        <w:r w:rsidRPr="001020B0">
          <w:rPr>
            <w:rStyle w:val="Hipercze"/>
            <w:noProof/>
          </w:rPr>
          <w:t>6.4</w:t>
        </w:r>
        <w:r>
          <w:rPr>
            <w:rFonts w:eastAsiaTheme="minorEastAsia" w:cstheme="minorBidi"/>
            <w:i w:val="0"/>
            <w:iCs w:val="0"/>
            <w:noProof/>
            <w:sz w:val="22"/>
            <w:szCs w:val="22"/>
            <w:lang w:eastAsia="pl-PL" w:bidi="ar-SA"/>
          </w:rPr>
          <w:tab/>
        </w:r>
        <w:r w:rsidRPr="001020B0">
          <w:rPr>
            <w:rStyle w:val="Hipercze"/>
            <w:noProof/>
          </w:rPr>
          <w:t>Badania.</w:t>
        </w:r>
        <w:r>
          <w:rPr>
            <w:noProof/>
            <w:webHidden/>
          </w:rPr>
          <w:tab/>
        </w:r>
        <w:r>
          <w:rPr>
            <w:noProof/>
            <w:webHidden/>
          </w:rPr>
          <w:fldChar w:fldCharType="begin"/>
        </w:r>
        <w:r>
          <w:rPr>
            <w:noProof/>
            <w:webHidden/>
          </w:rPr>
          <w:instrText xml:space="preserve"> PAGEREF _Toc103945008 \h </w:instrText>
        </w:r>
        <w:r>
          <w:rPr>
            <w:noProof/>
            <w:webHidden/>
          </w:rPr>
        </w:r>
        <w:r>
          <w:rPr>
            <w:noProof/>
            <w:webHidden/>
          </w:rPr>
          <w:fldChar w:fldCharType="separate"/>
        </w:r>
        <w:r w:rsidR="00705BE7">
          <w:rPr>
            <w:noProof/>
            <w:webHidden/>
          </w:rPr>
          <w:t>22</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5009" w:history="1">
        <w:r w:rsidRPr="001020B0">
          <w:rPr>
            <w:rStyle w:val="Hipercze"/>
            <w:noProof/>
          </w:rPr>
          <w:t>6.5</w:t>
        </w:r>
        <w:r>
          <w:rPr>
            <w:rFonts w:eastAsiaTheme="minorEastAsia" w:cstheme="minorBidi"/>
            <w:i w:val="0"/>
            <w:iCs w:val="0"/>
            <w:noProof/>
            <w:sz w:val="22"/>
            <w:szCs w:val="22"/>
            <w:lang w:eastAsia="pl-PL" w:bidi="ar-SA"/>
          </w:rPr>
          <w:tab/>
        </w:r>
        <w:r w:rsidRPr="001020B0">
          <w:rPr>
            <w:rStyle w:val="Hipercze"/>
            <w:noProof/>
          </w:rPr>
          <w:t>Dokumentacja powykonawcza.</w:t>
        </w:r>
        <w:r>
          <w:rPr>
            <w:noProof/>
            <w:webHidden/>
          </w:rPr>
          <w:tab/>
        </w:r>
        <w:r>
          <w:rPr>
            <w:noProof/>
            <w:webHidden/>
          </w:rPr>
          <w:fldChar w:fldCharType="begin"/>
        </w:r>
        <w:r>
          <w:rPr>
            <w:noProof/>
            <w:webHidden/>
          </w:rPr>
          <w:instrText xml:space="preserve"> PAGEREF _Toc103945009 \h </w:instrText>
        </w:r>
        <w:r>
          <w:rPr>
            <w:noProof/>
            <w:webHidden/>
          </w:rPr>
        </w:r>
        <w:r>
          <w:rPr>
            <w:noProof/>
            <w:webHidden/>
          </w:rPr>
          <w:fldChar w:fldCharType="separate"/>
        </w:r>
        <w:r w:rsidR="00705BE7">
          <w:rPr>
            <w:noProof/>
            <w:webHidden/>
          </w:rPr>
          <w:t>22</w:t>
        </w:r>
        <w:r>
          <w:rPr>
            <w:noProof/>
            <w:webHidden/>
          </w:rPr>
          <w:fldChar w:fldCharType="end"/>
        </w:r>
      </w:hyperlink>
    </w:p>
    <w:p w:rsidR="00EB51C2" w:rsidRDefault="00EB51C2">
      <w:pPr>
        <w:pStyle w:val="Spistreci1"/>
        <w:rPr>
          <w:rFonts w:eastAsiaTheme="minorEastAsia" w:cstheme="minorBidi"/>
          <w:b w:val="0"/>
          <w:bCs w:val="0"/>
          <w:noProof/>
          <w:sz w:val="22"/>
          <w:szCs w:val="22"/>
          <w:lang w:eastAsia="pl-PL" w:bidi="ar-SA"/>
        </w:rPr>
      </w:pPr>
      <w:hyperlink w:anchor="_Toc103945010" w:history="1">
        <w:r w:rsidRPr="001020B0">
          <w:rPr>
            <w:rStyle w:val="Hipercze"/>
            <w:rFonts w:cs="Arial"/>
            <w:noProof/>
          </w:rPr>
          <w:t>7</w:t>
        </w:r>
        <w:r>
          <w:rPr>
            <w:rFonts w:eastAsiaTheme="minorEastAsia" w:cstheme="minorBidi"/>
            <w:b w:val="0"/>
            <w:bCs w:val="0"/>
            <w:noProof/>
            <w:sz w:val="22"/>
            <w:szCs w:val="22"/>
            <w:lang w:eastAsia="pl-PL" w:bidi="ar-SA"/>
          </w:rPr>
          <w:tab/>
        </w:r>
        <w:r w:rsidRPr="001020B0">
          <w:rPr>
            <w:rStyle w:val="Hipercze"/>
            <w:rFonts w:cs="Arial"/>
            <w:noProof/>
          </w:rPr>
          <w:t>OBLICZENIA TECHNICZNE.</w:t>
        </w:r>
        <w:r>
          <w:rPr>
            <w:noProof/>
            <w:webHidden/>
          </w:rPr>
          <w:tab/>
        </w:r>
        <w:r>
          <w:rPr>
            <w:noProof/>
            <w:webHidden/>
          </w:rPr>
          <w:fldChar w:fldCharType="begin"/>
        </w:r>
        <w:r>
          <w:rPr>
            <w:noProof/>
            <w:webHidden/>
          </w:rPr>
          <w:instrText xml:space="preserve"> PAGEREF _Toc103945010 \h </w:instrText>
        </w:r>
        <w:r>
          <w:rPr>
            <w:noProof/>
            <w:webHidden/>
          </w:rPr>
        </w:r>
        <w:r>
          <w:rPr>
            <w:noProof/>
            <w:webHidden/>
          </w:rPr>
          <w:fldChar w:fldCharType="separate"/>
        </w:r>
        <w:r w:rsidR="00705BE7">
          <w:rPr>
            <w:noProof/>
            <w:webHidden/>
          </w:rPr>
          <w:t>23</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5011" w:history="1">
        <w:r w:rsidRPr="001020B0">
          <w:rPr>
            <w:rStyle w:val="Hipercze"/>
            <w:noProof/>
          </w:rPr>
          <w:t>7.1</w:t>
        </w:r>
        <w:r>
          <w:rPr>
            <w:rFonts w:eastAsiaTheme="minorEastAsia" w:cstheme="minorBidi"/>
            <w:i w:val="0"/>
            <w:iCs w:val="0"/>
            <w:noProof/>
            <w:sz w:val="22"/>
            <w:szCs w:val="22"/>
            <w:lang w:eastAsia="pl-PL" w:bidi="ar-SA"/>
          </w:rPr>
          <w:tab/>
        </w:r>
        <w:r w:rsidRPr="001020B0">
          <w:rPr>
            <w:rStyle w:val="Hipercze"/>
            <w:noProof/>
          </w:rPr>
          <w:t>Bilans mocy.</w:t>
        </w:r>
        <w:r>
          <w:rPr>
            <w:noProof/>
            <w:webHidden/>
          </w:rPr>
          <w:tab/>
        </w:r>
        <w:r>
          <w:rPr>
            <w:noProof/>
            <w:webHidden/>
          </w:rPr>
          <w:fldChar w:fldCharType="begin"/>
        </w:r>
        <w:r>
          <w:rPr>
            <w:noProof/>
            <w:webHidden/>
          </w:rPr>
          <w:instrText xml:space="preserve"> PAGEREF _Toc103945011 \h </w:instrText>
        </w:r>
        <w:r>
          <w:rPr>
            <w:noProof/>
            <w:webHidden/>
          </w:rPr>
        </w:r>
        <w:r>
          <w:rPr>
            <w:noProof/>
            <w:webHidden/>
          </w:rPr>
          <w:fldChar w:fldCharType="separate"/>
        </w:r>
        <w:r w:rsidR="00705BE7">
          <w:rPr>
            <w:noProof/>
            <w:webHidden/>
          </w:rPr>
          <w:t>23</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5012" w:history="1">
        <w:r w:rsidRPr="001020B0">
          <w:rPr>
            <w:rStyle w:val="Hipercze"/>
            <w:rFonts w:eastAsiaTheme="minorHAnsi"/>
            <w:noProof/>
          </w:rPr>
          <w:t>7.2</w:t>
        </w:r>
        <w:r>
          <w:rPr>
            <w:rFonts w:eastAsiaTheme="minorEastAsia" w:cstheme="minorBidi"/>
            <w:i w:val="0"/>
            <w:iCs w:val="0"/>
            <w:noProof/>
            <w:sz w:val="22"/>
            <w:szCs w:val="22"/>
            <w:lang w:eastAsia="pl-PL" w:bidi="ar-SA"/>
          </w:rPr>
          <w:tab/>
        </w:r>
        <w:r w:rsidRPr="001020B0">
          <w:rPr>
            <w:rStyle w:val="Hipercze"/>
            <w:noProof/>
          </w:rPr>
          <w:t>Sprawdzenie przekroju kabli WLZ.</w:t>
        </w:r>
        <w:r>
          <w:rPr>
            <w:noProof/>
            <w:webHidden/>
          </w:rPr>
          <w:tab/>
        </w:r>
        <w:r>
          <w:rPr>
            <w:noProof/>
            <w:webHidden/>
          </w:rPr>
          <w:fldChar w:fldCharType="begin"/>
        </w:r>
        <w:r>
          <w:rPr>
            <w:noProof/>
            <w:webHidden/>
          </w:rPr>
          <w:instrText xml:space="preserve"> PAGEREF _Toc103945012 \h </w:instrText>
        </w:r>
        <w:r>
          <w:rPr>
            <w:noProof/>
            <w:webHidden/>
          </w:rPr>
        </w:r>
        <w:r>
          <w:rPr>
            <w:noProof/>
            <w:webHidden/>
          </w:rPr>
          <w:fldChar w:fldCharType="separate"/>
        </w:r>
        <w:r w:rsidR="00705BE7">
          <w:rPr>
            <w:noProof/>
            <w:webHidden/>
          </w:rPr>
          <w:t>24</w:t>
        </w:r>
        <w:r>
          <w:rPr>
            <w:noProof/>
            <w:webHidden/>
          </w:rPr>
          <w:fldChar w:fldCharType="end"/>
        </w:r>
      </w:hyperlink>
    </w:p>
    <w:p w:rsidR="00EB51C2" w:rsidRDefault="00EB51C2">
      <w:pPr>
        <w:pStyle w:val="Spistreci2"/>
        <w:tabs>
          <w:tab w:val="left" w:pos="1600"/>
          <w:tab w:val="right" w:leader="dot" w:pos="9062"/>
        </w:tabs>
        <w:rPr>
          <w:rFonts w:eastAsiaTheme="minorEastAsia" w:cstheme="minorBidi"/>
          <w:i w:val="0"/>
          <w:iCs w:val="0"/>
          <w:noProof/>
          <w:sz w:val="22"/>
          <w:szCs w:val="22"/>
          <w:lang w:eastAsia="pl-PL" w:bidi="ar-SA"/>
        </w:rPr>
      </w:pPr>
      <w:hyperlink w:anchor="_Toc103945013" w:history="1">
        <w:r w:rsidRPr="001020B0">
          <w:rPr>
            <w:rStyle w:val="Hipercze"/>
            <w:noProof/>
          </w:rPr>
          <w:t>7.3</w:t>
        </w:r>
        <w:r>
          <w:rPr>
            <w:rFonts w:eastAsiaTheme="minorEastAsia" w:cstheme="minorBidi"/>
            <w:i w:val="0"/>
            <w:iCs w:val="0"/>
            <w:noProof/>
            <w:sz w:val="22"/>
            <w:szCs w:val="22"/>
            <w:lang w:eastAsia="pl-PL" w:bidi="ar-SA"/>
          </w:rPr>
          <w:tab/>
        </w:r>
        <w:r w:rsidRPr="001020B0">
          <w:rPr>
            <w:rStyle w:val="Hipercze"/>
            <w:noProof/>
          </w:rPr>
          <w:t>Sprawdzenie skuteczności ochrony przeciwporażeniowej.</w:t>
        </w:r>
        <w:r>
          <w:rPr>
            <w:noProof/>
            <w:webHidden/>
          </w:rPr>
          <w:tab/>
        </w:r>
        <w:r>
          <w:rPr>
            <w:noProof/>
            <w:webHidden/>
          </w:rPr>
          <w:fldChar w:fldCharType="begin"/>
        </w:r>
        <w:r>
          <w:rPr>
            <w:noProof/>
            <w:webHidden/>
          </w:rPr>
          <w:instrText xml:space="preserve"> PAGEREF _Toc103945013 \h </w:instrText>
        </w:r>
        <w:r>
          <w:rPr>
            <w:noProof/>
            <w:webHidden/>
          </w:rPr>
        </w:r>
        <w:r>
          <w:rPr>
            <w:noProof/>
            <w:webHidden/>
          </w:rPr>
          <w:fldChar w:fldCharType="separate"/>
        </w:r>
        <w:r w:rsidR="00705BE7">
          <w:rPr>
            <w:noProof/>
            <w:webHidden/>
          </w:rPr>
          <w:t>24</w:t>
        </w:r>
        <w:r>
          <w:rPr>
            <w:noProof/>
            <w:webHidden/>
          </w:rPr>
          <w:fldChar w:fldCharType="end"/>
        </w:r>
      </w:hyperlink>
    </w:p>
    <w:p w:rsidR="00EB51C2" w:rsidRDefault="00EB51C2">
      <w:pPr>
        <w:pStyle w:val="Spistreci1"/>
        <w:rPr>
          <w:rFonts w:eastAsiaTheme="minorEastAsia" w:cstheme="minorBidi"/>
          <w:b w:val="0"/>
          <w:bCs w:val="0"/>
          <w:noProof/>
          <w:sz w:val="22"/>
          <w:szCs w:val="22"/>
          <w:lang w:eastAsia="pl-PL" w:bidi="ar-SA"/>
        </w:rPr>
      </w:pPr>
      <w:hyperlink w:anchor="_Toc103945014" w:history="1">
        <w:r w:rsidRPr="001020B0">
          <w:rPr>
            <w:rStyle w:val="Hipercze"/>
            <w:rFonts w:cs="Arial"/>
            <w:noProof/>
          </w:rPr>
          <w:t>8</w:t>
        </w:r>
        <w:r>
          <w:rPr>
            <w:rFonts w:eastAsiaTheme="minorEastAsia" w:cstheme="minorBidi"/>
            <w:b w:val="0"/>
            <w:bCs w:val="0"/>
            <w:noProof/>
            <w:sz w:val="22"/>
            <w:szCs w:val="22"/>
            <w:lang w:eastAsia="pl-PL" w:bidi="ar-SA"/>
          </w:rPr>
          <w:tab/>
        </w:r>
        <w:r w:rsidRPr="001020B0">
          <w:rPr>
            <w:rStyle w:val="Hipercze"/>
            <w:rFonts w:cs="Arial"/>
            <w:noProof/>
          </w:rPr>
          <w:t>ZESTAWIENIE GŁÓWNYCH MATERIAŁÓW.</w:t>
        </w:r>
        <w:r>
          <w:rPr>
            <w:noProof/>
            <w:webHidden/>
          </w:rPr>
          <w:tab/>
        </w:r>
        <w:r>
          <w:rPr>
            <w:noProof/>
            <w:webHidden/>
          </w:rPr>
          <w:fldChar w:fldCharType="begin"/>
        </w:r>
        <w:r>
          <w:rPr>
            <w:noProof/>
            <w:webHidden/>
          </w:rPr>
          <w:instrText xml:space="preserve"> PAGEREF _Toc103945014 \h </w:instrText>
        </w:r>
        <w:r>
          <w:rPr>
            <w:noProof/>
            <w:webHidden/>
          </w:rPr>
        </w:r>
        <w:r>
          <w:rPr>
            <w:noProof/>
            <w:webHidden/>
          </w:rPr>
          <w:fldChar w:fldCharType="separate"/>
        </w:r>
        <w:r w:rsidR="00705BE7">
          <w:rPr>
            <w:noProof/>
            <w:webHidden/>
          </w:rPr>
          <w:t>25</w:t>
        </w:r>
        <w:r>
          <w:rPr>
            <w:noProof/>
            <w:webHidden/>
          </w:rPr>
          <w:fldChar w:fldCharType="end"/>
        </w:r>
      </w:hyperlink>
    </w:p>
    <w:p w:rsidR="00EB51C2" w:rsidRDefault="00EB51C2">
      <w:pPr>
        <w:pStyle w:val="Spistreci1"/>
        <w:rPr>
          <w:rFonts w:eastAsiaTheme="minorEastAsia" w:cstheme="minorBidi"/>
          <w:b w:val="0"/>
          <w:bCs w:val="0"/>
          <w:noProof/>
          <w:sz w:val="22"/>
          <w:szCs w:val="22"/>
          <w:lang w:eastAsia="pl-PL" w:bidi="ar-SA"/>
        </w:rPr>
      </w:pPr>
      <w:hyperlink w:anchor="_Toc103945015" w:history="1">
        <w:r w:rsidRPr="001020B0">
          <w:rPr>
            <w:rStyle w:val="Hipercze"/>
            <w:rFonts w:cs="Arial"/>
            <w:noProof/>
          </w:rPr>
          <w:t>9</w:t>
        </w:r>
        <w:r>
          <w:rPr>
            <w:rFonts w:eastAsiaTheme="minorEastAsia" w:cstheme="minorBidi"/>
            <w:b w:val="0"/>
            <w:bCs w:val="0"/>
            <w:noProof/>
            <w:sz w:val="22"/>
            <w:szCs w:val="22"/>
            <w:lang w:eastAsia="pl-PL" w:bidi="ar-SA"/>
          </w:rPr>
          <w:tab/>
        </w:r>
        <w:r w:rsidRPr="001020B0">
          <w:rPr>
            <w:rStyle w:val="Hipercze"/>
            <w:rFonts w:cs="Arial"/>
            <w:noProof/>
          </w:rPr>
          <w:t>RYSUNKI TECHNICZNE.</w:t>
        </w:r>
        <w:r>
          <w:rPr>
            <w:noProof/>
            <w:webHidden/>
          </w:rPr>
          <w:tab/>
        </w:r>
        <w:r>
          <w:rPr>
            <w:noProof/>
            <w:webHidden/>
          </w:rPr>
          <w:fldChar w:fldCharType="begin"/>
        </w:r>
        <w:r>
          <w:rPr>
            <w:noProof/>
            <w:webHidden/>
          </w:rPr>
          <w:instrText xml:space="preserve"> PAGEREF _Toc103945015 \h </w:instrText>
        </w:r>
        <w:r>
          <w:rPr>
            <w:noProof/>
            <w:webHidden/>
          </w:rPr>
        </w:r>
        <w:r>
          <w:rPr>
            <w:noProof/>
            <w:webHidden/>
          </w:rPr>
          <w:fldChar w:fldCharType="separate"/>
        </w:r>
        <w:r w:rsidR="00705BE7">
          <w:rPr>
            <w:noProof/>
            <w:webHidden/>
          </w:rPr>
          <w:t>42</w:t>
        </w:r>
        <w:r>
          <w:rPr>
            <w:noProof/>
            <w:webHidden/>
          </w:rPr>
          <w:fldChar w:fldCharType="end"/>
        </w:r>
      </w:hyperlink>
    </w:p>
    <w:p w:rsidR="00BA6406" w:rsidRPr="00340760" w:rsidRDefault="00495A97" w:rsidP="00BC3107">
      <w:pPr>
        <w:pStyle w:val="Bezodstpw"/>
        <w:rPr>
          <w:rFonts w:ascii="Calibri Light" w:hAnsi="Calibri Light" w:cs="Calibri Light"/>
          <w:sz w:val="12"/>
          <w:szCs w:val="12"/>
          <w:highlight w:val="cyan"/>
        </w:rPr>
      </w:pPr>
      <w:r w:rsidRPr="00340760">
        <w:rPr>
          <w:rFonts w:ascii="Calibri Light" w:hAnsi="Calibri Light" w:cs="Calibri Light"/>
          <w:highlight w:val="cyan"/>
        </w:rPr>
        <w:fldChar w:fldCharType="end"/>
      </w:r>
    </w:p>
    <w:tbl>
      <w:tblPr>
        <w:tblW w:w="0" w:type="auto"/>
        <w:tblInd w:w="846" w:type="dxa"/>
        <w:tblLook w:val="04A0" w:firstRow="1" w:lastRow="0" w:firstColumn="1" w:lastColumn="0" w:noHBand="0" w:noVBand="1"/>
      </w:tblPr>
      <w:tblGrid>
        <w:gridCol w:w="714"/>
        <w:gridCol w:w="6945"/>
        <w:gridCol w:w="557"/>
      </w:tblGrid>
      <w:tr w:rsidR="007E7CEB" w:rsidRPr="007951D5" w:rsidTr="00790EE1">
        <w:trPr>
          <w:trHeight w:val="350"/>
        </w:trPr>
        <w:tc>
          <w:tcPr>
            <w:tcW w:w="714" w:type="dxa"/>
            <w:vAlign w:val="center"/>
          </w:tcPr>
          <w:p w:rsidR="007E7CEB" w:rsidRPr="007951D5" w:rsidRDefault="007E7CEB" w:rsidP="007E7CEB">
            <w:pPr>
              <w:pStyle w:val="Bezodstpw"/>
              <w:ind w:firstLine="0"/>
              <w:jc w:val="left"/>
              <w:rPr>
                <w:rFonts w:asciiTheme="minorHAnsi" w:eastAsia="Calibri" w:hAnsiTheme="minorHAnsi" w:cstheme="minorHAnsi"/>
              </w:rPr>
            </w:pPr>
            <w:r w:rsidRPr="007951D5">
              <w:rPr>
                <w:rFonts w:asciiTheme="minorHAnsi" w:eastAsia="Calibri" w:hAnsiTheme="minorHAnsi" w:cstheme="minorHAnsi"/>
              </w:rPr>
              <w:t>E.01</w:t>
            </w:r>
          </w:p>
        </w:tc>
        <w:tc>
          <w:tcPr>
            <w:tcW w:w="6945" w:type="dxa"/>
            <w:vAlign w:val="center"/>
          </w:tcPr>
          <w:p w:rsidR="007E7CEB" w:rsidRPr="007951D5" w:rsidRDefault="00F461B3" w:rsidP="007E7CEB">
            <w:pPr>
              <w:pStyle w:val="Bezodstpw"/>
              <w:ind w:firstLine="0"/>
              <w:jc w:val="left"/>
              <w:rPr>
                <w:rFonts w:asciiTheme="minorHAnsi" w:hAnsiTheme="minorHAnsi" w:cstheme="minorHAnsi"/>
                <w:noProof/>
              </w:rPr>
            </w:pPr>
            <w:r>
              <w:rPr>
                <w:rFonts w:asciiTheme="minorHAnsi" w:hAnsiTheme="minorHAnsi" w:cstheme="minorHAnsi"/>
                <w:noProof/>
              </w:rPr>
              <w:t>Projekt zagospodarowania terenu</w:t>
            </w:r>
          </w:p>
        </w:tc>
        <w:tc>
          <w:tcPr>
            <w:tcW w:w="557" w:type="dxa"/>
            <w:vAlign w:val="center"/>
          </w:tcPr>
          <w:p w:rsidR="007E7CEB" w:rsidRPr="007951D5" w:rsidRDefault="001129D7" w:rsidP="007E7CEB">
            <w:pPr>
              <w:pStyle w:val="Bezodstpw"/>
              <w:ind w:firstLine="0"/>
              <w:jc w:val="right"/>
              <w:rPr>
                <w:rFonts w:asciiTheme="minorHAnsi" w:eastAsia="Calibri" w:hAnsiTheme="minorHAnsi" w:cstheme="minorHAnsi"/>
              </w:rPr>
            </w:pPr>
            <w:r>
              <w:rPr>
                <w:rFonts w:asciiTheme="minorHAnsi" w:eastAsia="Calibri" w:hAnsiTheme="minorHAnsi" w:cstheme="minorHAnsi"/>
              </w:rPr>
              <w:t>43</w:t>
            </w:r>
          </w:p>
        </w:tc>
      </w:tr>
      <w:tr w:rsidR="00F461B3" w:rsidRPr="007951D5" w:rsidTr="00790EE1">
        <w:trPr>
          <w:trHeight w:val="350"/>
        </w:trPr>
        <w:tc>
          <w:tcPr>
            <w:tcW w:w="714" w:type="dxa"/>
            <w:vAlign w:val="center"/>
          </w:tcPr>
          <w:p w:rsidR="00F461B3" w:rsidRPr="007951D5" w:rsidRDefault="00F461B3" w:rsidP="00F461B3">
            <w:pPr>
              <w:pStyle w:val="Bezodstpw"/>
              <w:ind w:firstLine="0"/>
              <w:jc w:val="left"/>
              <w:rPr>
                <w:rFonts w:asciiTheme="minorHAnsi" w:eastAsia="Calibri" w:hAnsiTheme="minorHAnsi" w:cstheme="minorHAnsi"/>
              </w:rPr>
            </w:pPr>
            <w:r w:rsidRPr="007951D5">
              <w:rPr>
                <w:rFonts w:asciiTheme="minorHAnsi" w:eastAsia="Calibri" w:hAnsiTheme="minorHAnsi" w:cstheme="minorHAnsi"/>
              </w:rPr>
              <w:t>E.02</w:t>
            </w:r>
          </w:p>
        </w:tc>
        <w:tc>
          <w:tcPr>
            <w:tcW w:w="6945" w:type="dxa"/>
            <w:vAlign w:val="center"/>
          </w:tcPr>
          <w:p w:rsidR="00F461B3" w:rsidRPr="007951D5" w:rsidRDefault="00F461B3" w:rsidP="00F461B3">
            <w:pPr>
              <w:pStyle w:val="Bezodstpw"/>
              <w:ind w:firstLine="0"/>
              <w:jc w:val="left"/>
              <w:rPr>
                <w:rFonts w:asciiTheme="minorHAnsi" w:hAnsiTheme="minorHAnsi" w:cstheme="minorHAnsi"/>
                <w:noProof/>
              </w:rPr>
            </w:pPr>
            <w:r>
              <w:rPr>
                <w:rFonts w:asciiTheme="minorHAnsi" w:hAnsiTheme="minorHAnsi" w:cstheme="minorHAnsi"/>
                <w:noProof/>
              </w:rPr>
              <w:t>Instalacja oświetlenia wewnętrznego – parter</w:t>
            </w:r>
          </w:p>
        </w:tc>
        <w:tc>
          <w:tcPr>
            <w:tcW w:w="557" w:type="dxa"/>
            <w:vAlign w:val="center"/>
          </w:tcPr>
          <w:p w:rsidR="00F461B3" w:rsidRPr="007951D5" w:rsidRDefault="001129D7" w:rsidP="00F461B3">
            <w:pPr>
              <w:pStyle w:val="Bezodstpw"/>
              <w:ind w:firstLine="0"/>
              <w:jc w:val="right"/>
              <w:rPr>
                <w:rFonts w:asciiTheme="minorHAnsi" w:eastAsia="Calibri" w:hAnsiTheme="minorHAnsi" w:cstheme="minorHAnsi"/>
              </w:rPr>
            </w:pPr>
            <w:r>
              <w:rPr>
                <w:rFonts w:asciiTheme="minorHAnsi" w:eastAsia="Calibri" w:hAnsiTheme="minorHAnsi" w:cstheme="minorHAnsi"/>
              </w:rPr>
              <w:t>44</w:t>
            </w:r>
          </w:p>
        </w:tc>
      </w:tr>
      <w:tr w:rsidR="00F461B3" w:rsidRPr="007951D5" w:rsidTr="00790EE1">
        <w:trPr>
          <w:trHeight w:val="350"/>
        </w:trPr>
        <w:tc>
          <w:tcPr>
            <w:tcW w:w="714" w:type="dxa"/>
            <w:vAlign w:val="center"/>
          </w:tcPr>
          <w:p w:rsidR="00F461B3" w:rsidRPr="007951D5" w:rsidRDefault="00F461B3" w:rsidP="00F461B3">
            <w:pPr>
              <w:pStyle w:val="Bezodstpw"/>
              <w:ind w:firstLine="0"/>
              <w:jc w:val="left"/>
              <w:rPr>
                <w:rFonts w:asciiTheme="minorHAnsi" w:eastAsia="Calibri" w:hAnsiTheme="minorHAnsi" w:cstheme="minorHAnsi"/>
              </w:rPr>
            </w:pPr>
            <w:r w:rsidRPr="007951D5">
              <w:rPr>
                <w:rFonts w:asciiTheme="minorHAnsi" w:eastAsia="Calibri" w:hAnsiTheme="minorHAnsi" w:cstheme="minorHAnsi"/>
              </w:rPr>
              <w:t>E.03</w:t>
            </w:r>
          </w:p>
        </w:tc>
        <w:tc>
          <w:tcPr>
            <w:tcW w:w="6945" w:type="dxa"/>
            <w:vAlign w:val="center"/>
          </w:tcPr>
          <w:p w:rsidR="00F461B3" w:rsidRPr="007951D5" w:rsidRDefault="00F461B3" w:rsidP="00F461B3">
            <w:pPr>
              <w:pStyle w:val="Bezodstpw"/>
              <w:ind w:firstLine="0"/>
              <w:jc w:val="left"/>
              <w:rPr>
                <w:rFonts w:asciiTheme="minorHAnsi" w:hAnsiTheme="minorHAnsi" w:cstheme="minorHAnsi"/>
                <w:noProof/>
              </w:rPr>
            </w:pPr>
            <w:r>
              <w:rPr>
                <w:rFonts w:asciiTheme="minorHAnsi" w:hAnsiTheme="minorHAnsi" w:cstheme="minorHAnsi"/>
                <w:noProof/>
              </w:rPr>
              <w:t>Instalacja oświetlenia wewnętrznego – piętro</w:t>
            </w:r>
          </w:p>
        </w:tc>
        <w:tc>
          <w:tcPr>
            <w:tcW w:w="557" w:type="dxa"/>
            <w:vAlign w:val="center"/>
          </w:tcPr>
          <w:p w:rsidR="00F461B3" w:rsidRPr="007951D5" w:rsidRDefault="001129D7" w:rsidP="00F461B3">
            <w:pPr>
              <w:pStyle w:val="Bezodstpw"/>
              <w:ind w:firstLine="0"/>
              <w:jc w:val="right"/>
              <w:rPr>
                <w:rFonts w:asciiTheme="minorHAnsi" w:eastAsia="Calibri" w:hAnsiTheme="minorHAnsi" w:cstheme="minorHAnsi"/>
              </w:rPr>
            </w:pPr>
            <w:r>
              <w:rPr>
                <w:rFonts w:asciiTheme="minorHAnsi" w:eastAsia="Calibri" w:hAnsiTheme="minorHAnsi" w:cstheme="minorHAnsi"/>
              </w:rPr>
              <w:t>45</w:t>
            </w:r>
          </w:p>
        </w:tc>
      </w:tr>
      <w:tr w:rsidR="00F461B3" w:rsidRPr="007951D5" w:rsidTr="00790EE1">
        <w:trPr>
          <w:trHeight w:val="350"/>
        </w:trPr>
        <w:tc>
          <w:tcPr>
            <w:tcW w:w="714" w:type="dxa"/>
            <w:vAlign w:val="center"/>
          </w:tcPr>
          <w:p w:rsidR="00F461B3" w:rsidRPr="007951D5" w:rsidRDefault="00F461B3" w:rsidP="00F461B3">
            <w:pPr>
              <w:pStyle w:val="Bezodstpw"/>
              <w:ind w:firstLine="0"/>
              <w:jc w:val="left"/>
              <w:rPr>
                <w:rFonts w:asciiTheme="minorHAnsi" w:eastAsia="Calibri" w:hAnsiTheme="minorHAnsi" w:cstheme="minorHAnsi"/>
              </w:rPr>
            </w:pPr>
            <w:r w:rsidRPr="007951D5">
              <w:rPr>
                <w:rFonts w:asciiTheme="minorHAnsi" w:eastAsia="Calibri" w:hAnsiTheme="minorHAnsi" w:cstheme="minorHAnsi"/>
              </w:rPr>
              <w:t>E.04</w:t>
            </w:r>
          </w:p>
        </w:tc>
        <w:tc>
          <w:tcPr>
            <w:tcW w:w="6945" w:type="dxa"/>
            <w:vAlign w:val="center"/>
          </w:tcPr>
          <w:p w:rsidR="00F461B3" w:rsidRPr="007951D5" w:rsidRDefault="00F461B3" w:rsidP="00F461B3">
            <w:pPr>
              <w:pStyle w:val="Bezodstpw"/>
              <w:ind w:firstLine="0"/>
              <w:jc w:val="left"/>
              <w:rPr>
                <w:rFonts w:asciiTheme="minorHAnsi" w:hAnsiTheme="minorHAnsi" w:cstheme="minorHAnsi"/>
                <w:noProof/>
              </w:rPr>
            </w:pPr>
            <w:r>
              <w:rPr>
                <w:rFonts w:asciiTheme="minorHAnsi" w:hAnsiTheme="minorHAnsi" w:cstheme="minorHAnsi"/>
                <w:noProof/>
              </w:rPr>
              <w:t>Instalacja gniazd wtykowych i zasilania urządzeń – parter</w:t>
            </w:r>
          </w:p>
        </w:tc>
        <w:tc>
          <w:tcPr>
            <w:tcW w:w="557" w:type="dxa"/>
            <w:vAlign w:val="center"/>
          </w:tcPr>
          <w:p w:rsidR="00F461B3" w:rsidRPr="007951D5" w:rsidRDefault="001129D7" w:rsidP="00F461B3">
            <w:pPr>
              <w:pStyle w:val="Bezodstpw"/>
              <w:ind w:firstLine="0"/>
              <w:jc w:val="right"/>
              <w:rPr>
                <w:rFonts w:asciiTheme="minorHAnsi" w:eastAsia="Calibri" w:hAnsiTheme="minorHAnsi" w:cstheme="minorHAnsi"/>
              </w:rPr>
            </w:pPr>
            <w:r>
              <w:rPr>
                <w:rFonts w:asciiTheme="minorHAnsi" w:eastAsia="Calibri" w:hAnsiTheme="minorHAnsi" w:cstheme="minorHAnsi"/>
              </w:rPr>
              <w:t>46</w:t>
            </w:r>
          </w:p>
        </w:tc>
      </w:tr>
      <w:tr w:rsidR="00F461B3" w:rsidRPr="007951D5" w:rsidTr="00790EE1">
        <w:trPr>
          <w:trHeight w:val="350"/>
        </w:trPr>
        <w:tc>
          <w:tcPr>
            <w:tcW w:w="714" w:type="dxa"/>
            <w:vAlign w:val="center"/>
          </w:tcPr>
          <w:p w:rsidR="00F461B3" w:rsidRPr="007951D5" w:rsidRDefault="00F461B3" w:rsidP="00F461B3">
            <w:pPr>
              <w:pStyle w:val="Bezodstpw"/>
              <w:ind w:firstLine="0"/>
              <w:jc w:val="left"/>
              <w:rPr>
                <w:rFonts w:asciiTheme="minorHAnsi" w:eastAsia="Calibri" w:hAnsiTheme="minorHAnsi" w:cstheme="minorHAnsi"/>
              </w:rPr>
            </w:pPr>
            <w:r w:rsidRPr="007951D5">
              <w:rPr>
                <w:rFonts w:asciiTheme="minorHAnsi" w:eastAsia="Calibri" w:hAnsiTheme="minorHAnsi" w:cstheme="minorHAnsi"/>
              </w:rPr>
              <w:t>E.05</w:t>
            </w:r>
          </w:p>
        </w:tc>
        <w:tc>
          <w:tcPr>
            <w:tcW w:w="6945" w:type="dxa"/>
            <w:vAlign w:val="center"/>
          </w:tcPr>
          <w:p w:rsidR="00F461B3" w:rsidRPr="007951D5" w:rsidRDefault="00F461B3" w:rsidP="00F461B3">
            <w:pPr>
              <w:pStyle w:val="Bezodstpw"/>
              <w:ind w:firstLine="0"/>
              <w:jc w:val="left"/>
              <w:rPr>
                <w:rFonts w:asciiTheme="minorHAnsi" w:hAnsiTheme="minorHAnsi" w:cstheme="minorHAnsi"/>
                <w:noProof/>
              </w:rPr>
            </w:pPr>
            <w:r>
              <w:rPr>
                <w:rFonts w:asciiTheme="minorHAnsi" w:hAnsiTheme="minorHAnsi" w:cstheme="minorHAnsi"/>
                <w:noProof/>
              </w:rPr>
              <w:t>Instalacja gniazd wtykowych i zasilania urządzeń – piętro</w:t>
            </w:r>
          </w:p>
        </w:tc>
        <w:tc>
          <w:tcPr>
            <w:tcW w:w="557" w:type="dxa"/>
            <w:vAlign w:val="center"/>
          </w:tcPr>
          <w:p w:rsidR="00F461B3" w:rsidRPr="007951D5" w:rsidRDefault="001129D7" w:rsidP="00F461B3">
            <w:pPr>
              <w:pStyle w:val="Bezodstpw"/>
              <w:ind w:firstLine="0"/>
              <w:jc w:val="right"/>
              <w:rPr>
                <w:rFonts w:asciiTheme="minorHAnsi" w:eastAsia="Calibri" w:hAnsiTheme="minorHAnsi" w:cstheme="minorHAnsi"/>
              </w:rPr>
            </w:pPr>
            <w:r>
              <w:rPr>
                <w:rFonts w:asciiTheme="minorHAnsi" w:eastAsia="Calibri" w:hAnsiTheme="minorHAnsi" w:cstheme="minorHAnsi"/>
              </w:rPr>
              <w:t>47</w:t>
            </w:r>
          </w:p>
        </w:tc>
      </w:tr>
      <w:tr w:rsidR="00F461B3" w:rsidRPr="007951D5" w:rsidTr="00790EE1">
        <w:trPr>
          <w:trHeight w:val="350"/>
        </w:trPr>
        <w:tc>
          <w:tcPr>
            <w:tcW w:w="714" w:type="dxa"/>
            <w:vAlign w:val="center"/>
          </w:tcPr>
          <w:p w:rsidR="00F461B3" w:rsidRPr="007951D5" w:rsidRDefault="00F461B3" w:rsidP="00F461B3">
            <w:pPr>
              <w:pStyle w:val="Bezodstpw"/>
              <w:ind w:firstLine="0"/>
              <w:jc w:val="left"/>
              <w:rPr>
                <w:rFonts w:asciiTheme="minorHAnsi" w:eastAsia="Calibri" w:hAnsiTheme="minorHAnsi" w:cstheme="minorHAnsi"/>
              </w:rPr>
            </w:pPr>
            <w:r w:rsidRPr="007951D5">
              <w:rPr>
                <w:rFonts w:asciiTheme="minorHAnsi" w:eastAsia="Calibri" w:hAnsiTheme="minorHAnsi" w:cstheme="minorHAnsi"/>
              </w:rPr>
              <w:t>E.06</w:t>
            </w:r>
          </w:p>
        </w:tc>
        <w:tc>
          <w:tcPr>
            <w:tcW w:w="6945" w:type="dxa"/>
            <w:vAlign w:val="center"/>
          </w:tcPr>
          <w:p w:rsidR="00F461B3" w:rsidRPr="007951D5" w:rsidRDefault="00F461B3" w:rsidP="00F461B3">
            <w:pPr>
              <w:pStyle w:val="Bezodstpw"/>
              <w:ind w:firstLine="0"/>
              <w:jc w:val="left"/>
              <w:rPr>
                <w:rFonts w:asciiTheme="minorHAnsi" w:hAnsiTheme="minorHAnsi" w:cstheme="minorHAnsi"/>
                <w:noProof/>
              </w:rPr>
            </w:pPr>
            <w:r>
              <w:rPr>
                <w:rFonts w:asciiTheme="minorHAnsi" w:hAnsiTheme="minorHAnsi" w:cstheme="minorHAnsi"/>
                <w:noProof/>
              </w:rPr>
              <w:t xml:space="preserve">Instalacja gniazd wtykowych i zasilania urządzeń – dach </w:t>
            </w:r>
          </w:p>
        </w:tc>
        <w:tc>
          <w:tcPr>
            <w:tcW w:w="557" w:type="dxa"/>
            <w:vAlign w:val="center"/>
          </w:tcPr>
          <w:p w:rsidR="00F461B3" w:rsidRPr="007951D5" w:rsidRDefault="001129D7" w:rsidP="00F461B3">
            <w:pPr>
              <w:pStyle w:val="Bezodstpw"/>
              <w:ind w:firstLine="0"/>
              <w:jc w:val="right"/>
              <w:rPr>
                <w:rFonts w:asciiTheme="minorHAnsi" w:eastAsia="Calibri" w:hAnsiTheme="minorHAnsi" w:cstheme="minorHAnsi"/>
              </w:rPr>
            </w:pPr>
            <w:r>
              <w:rPr>
                <w:rFonts w:asciiTheme="minorHAnsi" w:eastAsia="Calibri" w:hAnsiTheme="minorHAnsi" w:cstheme="minorHAnsi"/>
              </w:rPr>
              <w:t>48</w:t>
            </w:r>
          </w:p>
        </w:tc>
      </w:tr>
      <w:tr w:rsidR="00F461B3" w:rsidRPr="007951D5" w:rsidTr="00790EE1">
        <w:trPr>
          <w:trHeight w:val="350"/>
        </w:trPr>
        <w:tc>
          <w:tcPr>
            <w:tcW w:w="714" w:type="dxa"/>
            <w:vAlign w:val="center"/>
          </w:tcPr>
          <w:p w:rsidR="00F461B3" w:rsidRPr="007951D5" w:rsidRDefault="00F461B3" w:rsidP="00F461B3">
            <w:pPr>
              <w:pStyle w:val="Bezodstpw"/>
              <w:ind w:firstLine="0"/>
              <w:jc w:val="left"/>
              <w:rPr>
                <w:rFonts w:asciiTheme="minorHAnsi" w:eastAsia="Calibri" w:hAnsiTheme="minorHAnsi" w:cstheme="minorHAnsi"/>
              </w:rPr>
            </w:pPr>
            <w:r w:rsidRPr="007951D5">
              <w:rPr>
                <w:rFonts w:asciiTheme="minorHAnsi" w:eastAsia="Calibri" w:hAnsiTheme="minorHAnsi" w:cstheme="minorHAnsi"/>
              </w:rPr>
              <w:t>E.07</w:t>
            </w:r>
          </w:p>
        </w:tc>
        <w:tc>
          <w:tcPr>
            <w:tcW w:w="6945" w:type="dxa"/>
            <w:vAlign w:val="center"/>
          </w:tcPr>
          <w:p w:rsidR="00F461B3" w:rsidRPr="007951D5" w:rsidRDefault="00F461B3" w:rsidP="00F461B3">
            <w:pPr>
              <w:pStyle w:val="Bezodstpw"/>
              <w:ind w:firstLine="0"/>
              <w:jc w:val="left"/>
              <w:rPr>
                <w:rFonts w:asciiTheme="minorHAnsi" w:hAnsiTheme="minorHAnsi" w:cstheme="minorHAnsi"/>
                <w:noProof/>
              </w:rPr>
            </w:pPr>
            <w:r>
              <w:rPr>
                <w:rFonts w:asciiTheme="minorHAnsi" w:hAnsiTheme="minorHAnsi" w:cstheme="minorHAnsi"/>
                <w:noProof/>
              </w:rPr>
              <w:t xml:space="preserve">Instalacja tras kablowych – parter </w:t>
            </w:r>
          </w:p>
        </w:tc>
        <w:tc>
          <w:tcPr>
            <w:tcW w:w="557" w:type="dxa"/>
            <w:vAlign w:val="center"/>
          </w:tcPr>
          <w:p w:rsidR="00F461B3" w:rsidRPr="007951D5" w:rsidRDefault="001129D7" w:rsidP="00F461B3">
            <w:pPr>
              <w:pStyle w:val="Bezodstpw"/>
              <w:ind w:firstLine="0"/>
              <w:jc w:val="right"/>
              <w:rPr>
                <w:rFonts w:asciiTheme="minorHAnsi" w:eastAsia="Calibri" w:hAnsiTheme="minorHAnsi" w:cstheme="minorHAnsi"/>
              </w:rPr>
            </w:pPr>
            <w:r>
              <w:rPr>
                <w:rFonts w:asciiTheme="minorHAnsi" w:eastAsia="Calibri" w:hAnsiTheme="minorHAnsi" w:cstheme="minorHAnsi"/>
              </w:rPr>
              <w:t>49</w:t>
            </w:r>
          </w:p>
        </w:tc>
      </w:tr>
      <w:tr w:rsidR="00F461B3" w:rsidRPr="007951D5" w:rsidTr="00790EE1">
        <w:trPr>
          <w:trHeight w:val="350"/>
        </w:trPr>
        <w:tc>
          <w:tcPr>
            <w:tcW w:w="714" w:type="dxa"/>
            <w:vAlign w:val="center"/>
          </w:tcPr>
          <w:p w:rsidR="00F461B3" w:rsidRPr="007951D5" w:rsidRDefault="00F461B3" w:rsidP="00F461B3">
            <w:pPr>
              <w:pStyle w:val="Bezodstpw"/>
              <w:ind w:firstLine="0"/>
              <w:jc w:val="left"/>
              <w:rPr>
                <w:rFonts w:asciiTheme="minorHAnsi" w:eastAsia="Calibri" w:hAnsiTheme="minorHAnsi" w:cstheme="minorHAnsi"/>
              </w:rPr>
            </w:pPr>
            <w:r w:rsidRPr="007951D5">
              <w:rPr>
                <w:rFonts w:asciiTheme="minorHAnsi" w:eastAsia="Calibri" w:hAnsiTheme="minorHAnsi" w:cstheme="minorHAnsi"/>
              </w:rPr>
              <w:t>E.08</w:t>
            </w:r>
          </w:p>
        </w:tc>
        <w:tc>
          <w:tcPr>
            <w:tcW w:w="6945" w:type="dxa"/>
            <w:vAlign w:val="center"/>
          </w:tcPr>
          <w:p w:rsidR="00F461B3" w:rsidRPr="007951D5" w:rsidRDefault="00F461B3" w:rsidP="00F461B3">
            <w:pPr>
              <w:pStyle w:val="Bezodstpw"/>
              <w:ind w:firstLine="0"/>
              <w:jc w:val="left"/>
              <w:rPr>
                <w:rFonts w:asciiTheme="minorHAnsi" w:hAnsiTheme="minorHAnsi" w:cstheme="minorHAnsi"/>
                <w:noProof/>
              </w:rPr>
            </w:pPr>
            <w:r>
              <w:rPr>
                <w:rFonts w:asciiTheme="minorHAnsi" w:hAnsiTheme="minorHAnsi" w:cstheme="minorHAnsi"/>
                <w:noProof/>
              </w:rPr>
              <w:t xml:space="preserve">Instalacja tras kablowych – piętro </w:t>
            </w:r>
          </w:p>
        </w:tc>
        <w:tc>
          <w:tcPr>
            <w:tcW w:w="557" w:type="dxa"/>
            <w:vAlign w:val="center"/>
          </w:tcPr>
          <w:p w:rsidR="00F461B3" w:rsidRPr="007951D5" w:rsidRDefault="001129D7" w:rsidP="00F461B3">
            <w:pPr>
              <w:pStyle w:val="Bezodstpw"/>
              <w:ind w:firstLine="0"/>
              <w:jc w:val="right"/>
              <w:rPr>
                <w:rFonts w:asciiTheme="minorHAnsi" w:eastAsia="Calibri" w:hAnsiTheme="minorHAnsi" w:cstheme="minorHAnsi"/>
              </w:rPr>
            </w:pPr>
            <w:r>
              <w:rPr>
                <w:rFonts w:asciiTheme="minorHAnsi" w:eastAsia="Calibri" w:hAnsiTheme="minorHAnsi" w:cstheme="minorHAnsi"/>
              </w:rPr>
              <w:t>50</w:t>
            </w:r>
          </w:p>
        </w:tc>
      </w:tr>
      <w:tr w:rsidR="00F461B3" w:rsidRPr="007951D5" w:rsidTr="00790EE1">
        <w:trPr>
          <w:trHeight w:val="350"/>
        </w:trPr>
        <w:tc>
          <w:tcPr>
            <w:tcW w:w="714" w:type="dxa"/>
            <w:vAlign w:val="center"/>
          </w:tcPr>
          <w:p w:rsidR="00F461B3" w:rsidRPr="007951D5" w:rsidRDefault="00F461B3" w:rsidP="00F461B3">
            <w:pPr>
              <w:pStyle w:val="Bezodstpw"/>
              <w:ind w:firstLine="0"/>
              <w:jc w:val="left"/>
              <w:rPr>
                <w:rFonts w:asciiTheme="minorHAnsi" w:eastAsia="Calibri" w:hAnsiTheme="minorHAnsi" w:cstheme="minorHAnsi"/>
              </w:rPr>
            </w:pPr>
            <w:r w:rsidRPr="007951D5">
              <w:rPr>
                <w:rFonts w:asciiTheme="minorHAnsi" w:eastAsia="Calibri" w:hAnsiTheme="minorHAnsi" w:cstheme="minorHAnsi"/>
              </w:rPr>
              <w:t>E.09</w:t>
            </w:r>
          </w:p>
        </w:tc>
        <w:tc>
          <w:tcPr>
            <w:tcW w:w="6945" w:type="dxa"/>
            <w:vAlign w:val="center"/>
          </w:tcPr>
          <w:p w:rsidR="00F461B3" w:rsidRPr="007951D5" w:rsidRDefault="00F461B3" w:rsidP="00F461B3">
            <w:pPr>
              <w:pStyle w:val="Bezodstpw"/>
              <w:ind w:firstLine="0"/>
              <w:jc w:val="left"/>
              <w:rPr>
                <w:rFonts w:asciiTheme="minorHAnsi" w:hAnsiTheme="minorHAnsi" w:cstheme="minorHAnsi"/>
                <w:noProof/>
              </w:rPr>
            </w:pPr>
            <w:r>
              <w:rPr>
                <w:rFonts w:asciiTheme="minorHAnsi" w:hAnsiTheme="minorHAnsi" w:cstheme="minorHAnsi"/>
                <w:noProof/>
              </w:rPr>
              <w:t>Instalacja uziomowa i wyrównania potencjałów</w:t>
            </w:r>
          </w:p>
        </w:tc>
        <w:tc>
          <w:tcPr>
            <w:tcW w:w="557" w:type="dxa"/>
            <w:vAlign w:val="center"/>
          </w:tcPr>
          <w:p w:rsidR="00F461B3" w:rsidRPr="007951D5" w:rsidRDefault="001129D7" w:rsidP="00F461B3">
            <w:pPr>
              <w:pStyle w:val="Bezodstpw"/>
              <w:ind w:firstLine="0"/>
              <w:jc w:val="right"/>
              <w:rPr>
                <w:rFonts w:asciiTheme="minorHAnsi" w:eastAsia="Calibri" w:hAnsiTheme="minorHAnsi" w:cstheme="minorHAnsi"/>
              </w:rPr>
            </w:pPr>
            <w:r>
              <w:rPr>
                <w:rFonts w:asciiTheme="minorHAnsi" w:eastAsia="Calibri" w:hAnsiTheme="minorHAnsi" w:cstheme="minorHAnsi"/>
              </w:rPr>
              <w:t>51</w:t>
            </w:r>
          </w:p>
        </w:tc>
      </w:tr>
      <w:tr w:rsidR="00F461B3" w:rsidRPr="007951D5" w:rsidTr="00790EE1">
        <w:trPr>
          <w:trHeight w:val="350"/>
        </w:trPr>
        <w:tc>
          <w:tcPr>
            <w:tcW w:w="714" w:type="dxa"/>
            <w:vAlign w:val="center"/>
          </w:tcPr>
          <w:p w:rsidR="00F461B3" w:rsidRPr="007951D5" w:rsidRDefault="00F461B3" w:rsidP="00F461B3">
            <w:pPr>
              <w:pStyle w:val="Bezodstpw"/>
              <w:ind w:firstLine="0"/>
              <w:jc w:val="left"/>
              <w:rPr>
                <w:rFonts w:asciiTheme="minorHAnsi" w:eastAsia="Calibri" w:hAnsiTheme="minorHAnsi" w:cstheme="minorHAnsi"/>
              </w:rPr>
            </w:pPr>
            <w:r w:rsidRPr="007951D5">
              <w:rPr>
                <w:rFonts w:asciiTheme="minorHAnsi" w:eastAsia="Calibri" w:hAnsiTheme="minorHAnsi" w:cstheme="minorHAnsi"/>
              </w:rPr>
              <w:t>E.10</w:t>
            </w:r>
          </w:p>
        </w:tc>
        <w:tc>
          <w:tcPr>
            <w:tcW w:w="6945" w:type="dxa"/>
            <w:vAlign w:val="center"/>
          </w:tcPr>
          <w:p w:rsidR="00F461B3" w:rsidRPr="007951D5" w:rsidRDefault="00F461B3" w:rsidP="00F461B3">
            <w:pPr>
              <w:pStyle w:val="Bezodstpw"/>
              <w:ind w:firstLine="0"/>
              <w:jc w:val="left"/>
              <w:rPr>
                <w:rFonts w:asciiTheme="minorHAnsi" w:hAnsiTheme="minorHAnsi" w:cstheme="minorHAnsi"/>
                <w:noProof/>
              </w:rPr>
            </w:pPr>
            <w:r>
              <w:rPr>
                <w:rFonts w:asciiTheme="minorHAnsi" w:hAnsiTheme="minorHAnsi" w:cstheme="minorHAnsi"/>
                <w:noProof/>
              </w:rPr>
              <w:t>Instalacja odgromowa</w:t>
            </w:r>
          </w:p>
        </w:tc>
        <w:tc>
          <w:tcPr>
            <w:tcW w:w="557" w:type="dxa"/>
            <w:vAlign w:val="center"/>
          </w:tcPr>
          <w:p w:rsidR="00F461B3" w:rsidRPr="007951D5" w:rsidRDefault="001129D7" w:rsidP="00F461B3">
            <w:pPr>
              <w:pStyle w:val="Bezodstpw"/>
              <w:ind w:firstLine="0"/>
              <w:jc w:val="right"/>
              <w:rPr>
                <w:rFonts w:asciiTheme="minorHAnsi" w:eastAsia="Calibri" w:hAnsiTheme="minorHAnsi" w:cstheme="minorHAnsi"/>
              </w:rPr>
            </w:pPr>
            <w:r>
              <w:rPr>
                <w:rFonts w:asciiTheme="minorHAnsi" w:eastAsia="Calibri" w:hAnsiTheme="minorHAnsi" w:cstheme="minorHAnsi"/>
              </w:rPr>
              <w:t>52</w:t>
            </w:r>
          </w:p>
        </w:tc>
      </w:tr>
      <w:tr w:rsidR="00F461B3" w:rsidRPr="007951D5" w:rsidTr="00790EE1">
        <w:trPr>
          <w:trHeight w:val="350"/>
        </w:trPr>
        <w:tc>
          <w:tcPr>
            <w:tcW w:w="714" w:type="dxa"/>
            <w:vAlign w:val="center"/>
          </w:tcPr>
          <w:p w:rsidR="00F461B3" w:rsidRPr="007951D5" w:rsidRDefault="00F461B3" w:rsidP="00F461B3">
            <w:pPr>
              <w:pStyle w:val="Bezodstpw"/>
              <w:ind w:firstLine="0"/>
              <w:jc w:val="left"/>
              <w:rPr>
                <w:rFonts w:asciiTheme="minorHAnsi" w:eastAsia="Calibri" w:hAnsiTheme="minorHAnsi" w:cstheme="minorHAnsi"/>
              </w:rPr>
            </w:pPr>
            <w:r w:rsidRPr="007951D5">
              <w:rPr>
                <w:rFonts w:asciiTheme="minorHAnsi" w:eastAsia="Calibri" w:hAnsiTheme="minorHAnsi" w:cstheme="minorHAnsi"/>
              </w:rPr>
              <w:t>E.11</w:t>
            </w:r>
          </w:p>
        </w:tc>
        <w:tc>
          <w:tcPr>
            <w:tcW w:w="6945" w:type="dxa"/>
            <w:vAlign w:val="center"/>
          </w:tcPr>
          <w:p w:rsidR="00F461B3" w:rsidRPr="007951D5" w:rsidRDefault="00F461B3" w:rsidP="00F461B3">
            <w:pPr>
              <w:pStyle w:val="Bezodstpw"/>
              <w:ind w:firstLine="0"/>
              <w:jc w:val="left"/>
              <w:rPr>
                <w:rFonts w:asciiTheme="minorHAnsi" w:hAnsiTheme="minorHAnsi" w:cstheme="minorHAnsi"/>
                <w:noProof/>
              </w:rPr>
            </w:pPr>
            <w:r>
              <w:rPr>
                <w:rFonts w:asciiTheme="minorHAnsi" w:hAnsiTheme="minorHAnsi" w:cstheme="minorHAnsi"/>
                <w:noProof/>
              </w:rPr>
              <w:t>Schemat ideowy zasilania</w:t>
            </w:r>
          </w:p>
        </w:tc>
        <w:tc>
          <w:tcPr>
            <w:tcW w:w="557" w:type="dxa"/>
            <w:vAlign w:val="center"/>
          </w:tcPr>
          <w:p w:rsidR="00F461B3" w:rsidRPr="007951D5" w:rsidRDefault="001129D7" w:rsidP="00F461B3">
            <w:pPr>
              <w:pStyle w:val="Bezodstpw"/>
              <w:ind w:firstLine="0"/>
              <w:jc w:val="right"/>
              <w:rPr>
                <w:rFonts w:asciiTheme="minorHAnsi" w:eastAsia="Calibri" w:hAnsiTheme="minorHAnsi" w:cstheme="minorHAnsi"/>
              </w:rPr>
            </w:pPr>
            <w:r>
              <w:rPr>
                <w:rFonts w:asciiTheme="minorHAnsi" w:eastAsia="Calibri" w:hAnsiTheme="minorHAnsi" w:cstheme="minorHAnsi"/>
              </w:rPr>
              <w:t>53</w:t>
            </w:r>
          </w:p>
        </w:tc>
      </w:tr>
      <w:tr w:rsidR="00F461B3" w:rsidRPr="007951D5" w:rsidTr="00790EE1">
        <w:trPr>
          <w:trHeight w:val="350"/>
        </w:trPr>
        <w:tc>
          <w:tcPr>
            <w:tcW w:w="714" w:type="dxa"/>
            <w:vAlign w:val="center"/>
          </w:tcPr>
          <w:p w:rsidR="00F461B3" w:rsidRPr="007951D5" w:rsidRDefault="00F461B3" w:rsidP="00F461B3">
            <w:pPr>
              <w:pStyle w:val="Bezodstpw"/>
              <w:ind w:firstLine="0"/>
              <w:jc w:val="left"/>
              <w:rPr>
                <w:rFonts w:asciiTheme="minorHAnsi" w:eastAsia="Calibri" w:hAnsiTheme="minorHAnsi" w:cstheme="minorHAnsi"/>
              </w:rPr>
            </w:pPr>
            <w:r w:rsidRPr="007951D5">
              <w:rPr>
                <w:rFonts w:asciiTheme="minorHAnsi" w:eastAsia="Calibri" w:hAnsiTheme="minorHAnsi" w:cstheme="minorHAnsi"/>
              </w:rPr>
              <w:t>E.12</w:t>
            </w:r>
          </w:p>
        </w:tc>
        <w:tc>
          <w:tcPr>
            <w:tcW w:w="6945" w:type="dxa"/>
            <w:vAlign w:val="center"/>
          </w:tcPr>
          <w:p w:rsidR="00F461B3" w:rsidRPr="007951D5" w:rsidRDefault="00F461B3" w:rsidP="00F461B3">
            <w:pPr>
              <w:pStyle w:val="Bezodstpw"/>
              <w:ind w:firstLine="0"/>
              <w:jc w:val="left"/>
              <w:rPr>
                <w:rFonts w:asciiTheme="minorHAnsi" w:hAnsiTheme="minorHAnsi" w:cstheme="minorHAnsi"/>
                <w:noProof/>
              </w:rPr>
            </w:pPr>
            <w:r>
              <w:rPr>
                <w:rFonts w:asciiTheme="minorHAnsi" w:hAnsiTheme="minorHAnsi" w:cstheme="minorHAnsi"/>
                <w:noProof/>
              </w:rPr>
              <w:t>Schemat i widok tablicy bezpiecznikowe</w:t>
            </w:r>
            <w:r>
              <w:rPr>
                <w:rFonts w:asciiTheme="minorHAnsi" w:hAnsiTheme="minorHAnsi" w:cstheme="minorHAnsi"/>
                <w:noProof/>
              </w:rPr>
              <w:t>j TB 0</w:t>
            </w:r>
          </w:p>
        </w:tc>
        <w:tc>
          <w:tcPr>
            <w:tcW w:w="557" w:type="dxa"/>
            <w:vAlign w:val="center"/>
          </w:tcPr>
          <w:p w:rsidR="00F461B3" w:rsidRPr="007951D5" w:rsidRDefault="001129D7" w:rsidP="00F461B3">
            <w:pPr>
              <w:pStyle w:val="Bezodstpw"/>
              <w:ind w:firstLine="0"/>
              <w:jc w:val="right"/>
              <w:rPr>
                <w:rFonts w:asciiTheme="minorHAnsi" w:eastAsia="Calibri" w:hAnsiTheme="minorHAnsi" w:cstheme="minorHAnsi"/>
              </w:rPr>
            </w:pPr>
            <w:r>
              <w:rPr>
                <w:rFonts w:asciiTheme="minorHAnsi" w:eastAsia="Calibri" w:hAnsiTheme="minorHAnsi" w:cstheme="minorHAnsi"/>
              </w:rPr>
              <w:t>54</w:t>
            </w:r>
          </w:p>
        </w:tc>
      </w:tr>
      <w:tr w:rsidR="00F461B3" w:rsidRPr="007951D5" w:rsidTr="00790EE1">
        <w:trPr>
          <w:trHeight w:val="350"/>
        </w:trPr>
        <w:tc>
          <w:tcPr>
            <w:tcW w:w="714" w:type="dxa"/>
            <w:vAlign w:val="center"/>
          </w:tcPr>
          <w:p w:rsidR="00F461B3" w:rsidRPr="007951D5" w:rsidRDefault="00F461B3" w:rsidP="00F461B3">
            <w:pPr>
              <w:pStyle w:val="Bezodstpw"/>
              <w:ind w:firstLine="0"/>
              <w:jc w:val="left"/>
              <w:rPr>
                <w:rFonts w:asciiTheme="minorHAnsi" w:eastAsia="Calibri" w:hAnsiTheme="minorHAnsi" w:cstheme="minorHAnsi"/>
              </w:rPr>
            </w:pPr>
            <w:r w:rsidRPr="007951D5">
              <w:rPr>
                <w:rFonts w:asciiTheme="minorHAnsi" w:eastAsia="Calibri" w:hAnsiTheme="minorHAnsi" w:cstheme="minorHAnsi"/>
              </w:rPr>
              <w:t>E.13</w:t>
            </w:r>
          </w:p>
        </w:tc>
        <w:tc>
          <w:tcPr>
            <w:tcW w:w="6945" w:type="dxa"/>
            <w:vAlign w:val="center"/>
          </w:tcPr>
          <w:p w:rsidR="00F461B3" w:rsidRPr="007951D5" w:rsidRDefault="00F461B3" w:rsidP="00F461B3">
            <w:pPr>
              <w:pStyle w:val="Bezodstpw"/>
              <w:ind w:firstLine="0"/>
              <w:jc w:val="left"/>
              <w:rPr>
                <w:rFonts w:asciiTheme="minorHAnsi" w:hAnsiTheme="minorHAnsi" w:cstheme="minorHAnsi"/>
                <w:noProof/>
              </w:rPr>
            </w:pPr>
            <w:r>
              <w:rPr>
                <w:rFonts w:asciiTheme="minorHAnsi" w:hAnsiTheme="minorHAnsi" w:cstheme="minorHAnsi"/>
                <w:noProof/>
              </w:rPr>
              <w:t>Schemat i widok tablicy bezpiecznikowe</w:t>
            </w:r>
            <w:r>
              <w:rPr>
                <w:rFonts w:asciiTheme="minorHAnsi" w:hAnsiTheme="minorHAnsi" w:cstheme="minorHAnsi"/>
                <w:noProof/>
              </w:rPr>
              <w:t>j TB 1</w:t>
            </w:r>
          </w:p>
        </w:tc>
        <w:tc>
          <w:tcPr>
            <w:tcW w:w="557" w:type="dxa"/>
            <w:vAlign w:val="center"/>
          </w:tcPr>
          <w:p w:rsidR="00F461B3" w:rsidRPr="007951D5" w:rsidRDefault="001129D7" w:rsidP="00F461B3">
            <w:pPr>
              <w:pStyle w:val="Bezodstpw"/>
              <w:ind w:firstLine="0"/>
              <w:jc w:val="right"/>
              <w:rPr>
                <w:rFonts w:asciiTheme="minorHAnsi" w:eastAsia="Calibri" w:hAnsiTheme="minorHAnsi" w:cstheme="minorHAnsi"/>
              </w:rPr>
            </w:pPr>
            <w:r>
              <w:rPr>
                <w:rFonts w:asciiTheme="minorHAnsi" w:eastAsia="Calibri" w:hAnsiTheme="minorHAnsi" w:cstheme="minorHAnsi"/>
              </w:rPr>
              <w:t>55</w:t>
            </w:r>
          </w:p>
        </w:tc>
      </w:tr>
      <w:tr w:rsidR="00F461B3" w:rsidRPr="007951D5" w:rsidTr="00790EE1">
        <w:trPr>
          <w:trHeight w:val="350"/>
        </w:trPr>
        <w:tc>
          <w:tcPr>
            <w:tcW w:w="714" w:type="dxa"/>
            <w:vAlign w:val="center"/>
          </w:tcPr>
          <w:p w:rsidR="00F461B3" w:rsidRPr="007951D5" w:rsidRDefault="00F461B3" w:rsidP="00F461B3">
            <w:pPr>
              <w:pStyle w:val="Bezodstpw"/>
              <w:ind w:firstLine="0"/>
              <w:jc w:val="left"/>
              <w:rPr>
                <w:rFonts w:asciiTheme="minorHAnsi" w:eastAsia="Calibri" w:hAnsiTheme="minorHAnsi" w:cstheme="minorHAnsi"/>
              </w:rPr>
            </w:pPr>
            <w:r w:rsidRPr="007951D5">
              <w:rPr>
                <w:rFonts w:asciiTheme="minorHAnsi" w:eastAsia="Calibri" w:hAnsiTheme="minorHAnsi" w:cstheme="minorHAnsi"/>
              </w:rPr>
              <w:t>E.14</w:t>
            </w:r>
          </w:p>
        </w:tc>
        <w:tc>
          <w:tcPr>
            <w:tcW w:w="6945" w:type="dxa"/>
            <w:vAlign w:val="center"/>
          </w:tcPr>
          <w:p w:rsidR="00F461B3" w:rsidRPr="007951D5" w:rsidRDefault="00F461B3" w:rsidP="00F461B3">
            <w:pPr>
              <w:pStyle w:val="Bezodstpw"/>
              <w:ind w:firstLine="0"/>
              <w:jc w:val="left"/>
              <w:rPr>
                <w:rFonts w:asciiTheme="minorHAnsi" w:hAnsiTheme="minorHAnsi" w:cstheme="minorHAnsi"/>
                <w:noProof/>
              </w:rPr>
            </w:pPr>
            <w:r>
              <w:rPr>
                <w:rFonts w:asciiTheme="minorHAnsi" w:hAnsiTheme="minorHAnsi" w:cstheme="minorHAnsi"/>
                <w:noProof/>
              </w:rPr>
              <w:t>Schemat i widok tablicy bezpiecznikowej TK</w:t>
            </w:r>
          </w:p>
        </w:tc>
        <w:tc>
          <w:tcPr>
            <w:tcW w:w="557" w:type="dxa"/>
            <w:vAlign w:val="center"/>
          </w:tcPr>
          <w:p w:rsidR="00F461B3" w:rsidRPr="007951D5" w:rsidRDefault="001129D7" w:rsidP="00F461B3">
            <w:pPr>
              <w:pStyle w:val="Bezodstpw"/>
              <w:ind w:firstLine="0"/>
              <w:jc w:val="right"/>
              <w:rPr>
                <w:rFonts w:asciiTheme="minorHAnsi" w:eastAsia="Calibri" w:hAnsiTheme="minorHAnsi" w:cstheme="minorHAnsi"/>
              </w:rPr>
            </w:pPr>
            <w:r>
              <w:rPr>
                <w:rFonts w:asciiTheme="minorHAnsi" w:eastAsia="Calibri" w:hAnsiTheme="minorHAnsi" w:cstheme="minorHAnsi"/>
              </w:rPr>
              <w:t>56</w:t>
            </w:r>
          </w:p>
        </w:tc>
      </w:tr>
      <w:tr w:rsidR="00F461B3" w:rsidRPr="007951D5" w:rsidTr="00790EE1">
        <w:trPr>
          <w:trHeight w:val="350"/>
        </w:trPr>
        <w:tc>
          <w:tcPr>
            <w:tcW w:w="714" w:type="dxa"/>
            <w:vAlign w:val="center"/>
          </w:tcPr>
          <w:p w:rsidR="00F461B3" w:rsidRPr="007951D5" w:rsidRDefault="00F461B3" w:rsidP="00F461B3">
            <w:pPr>
              <w:pStyle w:val="Bezodstpw"/>
              <w:ind w:firstLine="0"/>
              <w:jc w:val="left"/>
              <w:rPr>
                <w:rFonts w:asciiTheme="minorHAnsi" w:eastAsia="Calibri" w:hAnsiTheme="minorHAnsi" w:cstheme="minorHAnsi"/>
              </w:rPr>
            </w:pPr>
            <w:r w:rsidRPr="007951D5">
              <w:rPr>
                <w:rFonts w:asciiTheme="minorHAnsi" w:eastAsia="Calibri" w:hAnsiTheme="minorHAnsi" w:cstheme="minorHAnsi"/>
              </w:rPr>
              <w:t>E.15</w:t>
            </w:r>
          </w:p>
        </w:tc>
        <w:tc>
          <w:tcPr>
            <w:tcW w:w="6945" w:type="dxa"/>
            <w:vAlign w:val="center"/>
          </w:tcPr>
          <w:p w:rsidR="00F461B3" w:rsidRPr="007951D5" w:rsidRDefault="00F461B3" w:rsidP="00F461B3">
            <w:pPr>
              <w:pStyle w:val="Bezodstpw"/>
              <w:ind w:firstLine="0"/>
              <w:jc w:val="left"/>
              <w:rPr>
                <w:rFonts w:asciiTheme="minorHAnsi" w:hAnsiTheme="minorHAnsi" w:cstheme="minorHAnsi"/>
                <w:noProof/>
              </w:rPr>
            </w:pPr>
            <w:r w:rsidRPr="007951D5">
              <w:rPr>
                <w:rFonts w:asciiTheme="minorHAnsi" w:hAnsiTheme="minorHAnsi" w:cstheme="minorHAnsi"/>
                <w:noProof/>
              </w:rPr>
              <w:t>Schemat</w:t>
            </w:r>
            <w:r>
              <w:rPr>
                <w:rFonts w:asciiTheme="minorHAnsi" w:hAnsiTheme="minorHAnsi" w:cstheme="minorHAnsi"/>
                <w:noProof/>
              </w:rPr>
              <w:t xml:space="preserve"> i widok głównego punktu dystrybucyjnego GPD</w:t>
            </w:r>
          </w:p>
        </w:tc>
        <w:tc>
          <w:tcPr>
            <w:tcW w:w="557" w:type="dxa"/>
            <w:vAlign w:val="center"/>
          </w:tcPr>
          <w:p w:rsidR="00F461B3" w:rsidRPr="007951D5" w:rsidRDefault="001129D7" w:rsidP="00F461B3">
            <w:pPr>
              <w:pStyle w:val="Bezodstpw"/>
              <w:ind w:firstLine="0"/>
              <w:jc w:val="right"/>
              <w:rPr>
                <w:rFonts w:asciiTheme="minorHAnsi" w:eastAsia="Calibri" w:hAnsiTheme="minorHAnsi" w:cstheme="minorHAnsi"/>
              </w:rPr>
            </w:pPr>
            <w:r>
              <w:rPr>
                <w:rFonts w:asciiTheme="minorHAnsi" w:eastAsia="Calibri" w:hAnsiTheme="minorHAnsi" w:cstheme="minorHAnsi"/>
              </w:rPr>
              <w:t>57</w:t>
            </w:r>
          </w:p>
        </w:tc>
      </w:tr>
    </w:tbl>
    <w:p w:rsidR="00523025" w:rsidRPr="00DC3BF3" w:rsidRDefault="00523025" w:rsidP="00BC3107">
      <w:pPr>
        <w:rPr>
          <w:rFonts w:cs="Arial"/>
        </w:rPr>
      </w:pPr>
    </w:p>
    <w:p w:rsidR="00220FA1" w:rsidRPr="00DC3BF3" w:rsidRDefault="0078628F" w:rsidP="00220FA1">
      <w:pPr>
        <w:pStyle w:val="Nagwek1"/>
        <w:spacing w:line="276" w:lineRule="auto"/>
        <w:rPr>
          <w:rFonts w:cstheme="minorHAnsi"/>
        </w:rPr>
      </w:pPr>
      <w:r w:rsidRPr="00DC3BF3">
        <w:br w:type="page"/>
      </w:r>
      <w:bookmarkStart w:id="0" w:name="_Toc392680660"/>
      <w:bookmarkStart w:id="1" w:name="_Toc75465196"/>
      <w:bookmarkStart w:id="2" w:name="_Toc56348736"/>
      <w:bookmarkStart w:id="3" w:name="_Toc103944969"/>
      <w:r w:rsidR="00220FA1" w:rsidRPr="00DC3BF3">
        <w:rPr>
          <w:rFonts w:cstheme="minorHAnsi"/>
        </w:rPr>
        <w:lastRenderedPageBreak/>
        <w:t>OŚWIADCZENIE, UPRAWNIENIA I WPISY DO IZBY</w:t>
      </w:r>
      <w:bookmarkEnd w:id="0"/>
      <w:bookmarkEnd w:id="1"/>
      <w:bookmarkEnd w:id="3"/>
    </w:p>
    <w:p w:rsidR="00220FA1" w:rsidRPr="00DC3BF3" w:rsidRDefault="00DC3BF3" w:rsidP="00220FA1">
      <w:pPr>
        <w:pStyle w:val="Treprojektu"/>
        <w:jc w:val="right"/>
        <w:rPr>
          <w:rFonts w:cstheme="minorHAnsi"/>
        </w:rPr>
      </w:pPr>
      <w:r w:rsidRPr="00DC3BF3">
        <w:rPr>
          <w:rFonts w:cstheme="minorHAnsi"/>
        </w:rPr>
        <w:t>ŻORY</w:t>
      </w:r>
      <w:r w:rsidR="00220FA1" w:rsidRPr="00DC3BF3">
        <w:rPr>
          <w:rFonts w:cstheme="minorHAnsi"/>
        </w:rPr>
        <w:t xml:space="preserve">, </w:t>
      </w:r>
      <w:r w:rsidRPr="00DC3BF3">
        <w:rPr>
          <w:rFonts w:cstheme="minorHAnsi"/>
        </w:rPr>
        <w:t xml:space="preserve">kwiecień </w:t>
      </w:r>
      <w:r w:rsidR="00050B47" w:rsidRPr="00DC3BF3">
        <w:rPr>
          <w:rFonts w:cstheme="minorHAnsi"/>
        </w:rPr>
        <w:t>2022</w:t>
      </w:r>
    </w:p>
    <w:p w:rsidR="00220FA1" w:rsidRPr="00DC3BF3" w:rsidRDefault="00220FA1" w:rsidP="00220FA1">
      <w:pPr>
        <w:jc w:val="center"/>
        <w:rPr>
          <w:rFonts w:asciiTheme="minorHAnsi" w:hAnsiTheme="minorHAnsi" w:cstheme="minorHAnsi"/>
          <w:sz w:val="21"/>
          <w:szCs w:val="21"/>
        </w:rPr>
      </w:pPr>
    </w:p>
    <w:p w:rsidR="00220FA1" w:rsidRPr="00DC3BF3" w:rsidRDefault="00220FA1" w:rsidP="00220FA1">
      <w:pPr>
        <w:pStyle w:val="Treprojektu"/>
        <w:jc w:val="center"/>
        <w:rPr>
          <w:rFonts w:cstheme="minorHAnsi"/>
          <w:b/>
          <w:sz w:val="24"/>
          <w:szCs w:val="24"/>
        </w:rPr>
      </w:pPr>
      <w:r w:rsidRPr="00DC3BF3">
        <w:rPr>
          <w:rFonts w:cstheme="minorHAnsi"/>
          <w:b/>
          <w:sz w:val="24"/>
          <w:szCs w:val="24"/>
        </w:rPr>
        <w:t xml:space="preserve">OŚWIADCZENIE PROJEKTANTA I </w:t>
      </w:r>
      <w:r w:rsidR="00050B47" w:rsidRPr="00DC3BF3">
        <w:rPr>
          <w:rFonts w:cstheme="minorHAnsi"/>
          <w:b/>
          <w:sz w:val="24"/>
          <w:szCs w:val="24"/>
        </w:rPr>
        <w:t xml:space="preserve">PROJEKTANTA </w:t>
      </w:r>
      <w:r w:rsidRPr="00DC3BF3">
        <w:rPr>
          <w:rFonts w:cstheme="minorHAnsi"/>
          <w:b/>
          <w:sz w:val="24"/>
          <w:szCs w:val="24"/>
        </w:rPr>
        <w:t>SPRAWDZAJĄCEGO</w:t>
      </w:r>
    </w:p>
    <w:p w:rsidR="00220FA1" w:rsidRPr="00DC3BF3" w:rsidRDefault="00220FA1" w:rsidP="00220FA1">
      <w:pPr>
        <w:pStyle w:val="Treprojektu"/>
        <w:jc w:val="left"/>
        <w:rPr>
          <w:rFonts w:cstheme="minorHAnsi"/>
        </w:rPr>
      </w:pPr>
    </w:p>
    <w:p w:rsidR="00220FA1" w:rsidRPr="002C369C" w:rsidRDefault="00220FA1" w:rsidP="00220FA1">
      <w:pPr>
        <w:pStyle w:val="Treprojektu"/>
        <w:rPr>
          <w:rFonts w:cstheme="minorHAnsi"/>
        </w:rPr>
      </w:pPr>
      <w:r w:rsidRPr="002C369C">
        <w:rPr>
          <w:rFonts w:cstheme="minorHAnsi"/>
        </w:rPr>
        <w:t xml:space="preserve">Oświadczam, że projekt </w:t>
      </w:r>
      <w:r w:rsidR="00B71CBE" w:rsidRPr="002C369C">
        <w:rPr>
          <w:rFonts w:cstheme="minorHAnsi"/>
        </w:rPr>
        <w:t>techniczny</w:t>
      </w:r>
      <w:r w:rsidRPr="002C369C">
        <w:rPr>
          <w:rFonts w:cstheme="minorHAnsi"/>
        </w:rPr>
        <w:t>:</w:t>
      </w:r>
    </w:p>
    <w:p w:rsidR="00220FA1" w:rsidRPr="002C369C" w:rsidRDefault="00661E0F" w:rsidP="00220FA1">
      <w:pPr>
        <w:spacing w:before="100" w:beforeAutospacing="1" w:after="0"/>
        <w:ind w:firstLine="0"/>
        <w:rPr>
          <w:rFonts w:asciiTheme="minorHAnsi" w:eastAsiaTheme="minorHAnsi" w:hAnsiTheme="minorHAnsi" w:cstheme="minorHAnsi"/>
          <w:b/>
          <w:szCs w:val="20"/>
          <w:lang w:bidi="ar-SA"/>
        </w:rPr>
      </w:pPr>
      <w:r w:rsidRPr="002C369C">
        <w:rPr>
          <w:rFonts w:asciiTheme="minorHAnsi" w:eastAsiaTheme="minorHAnsi" w:hAnsiTheme="minorHAnsi" w:cstheme="minorHAnsi"/>
          <w:b/>
          <w:szCs w:val="20"/>
          <w:lang w:bidi="ar-SA"/>
        </w:rPr>
        <w:t>PRZE</w:t>
      </w:r>
      <w:r w:rsidR="00220FA1" w:rsidRPr="002C369C">
        <w:rPr>
          <w:rFonts w:asciiTheme="minorHAnsi" w:eastAsiaTheme="minorHAnsi" w:hAnsiTheme="minorHAnsi" w:cstheme="minorHAnsi"/>
          <w:b/>
          <w:szCs w:val="20"/>
          <w:lang w:bidi="ar-SA"/>
        </w:rPr>
        <w:t>BUDOW</w:t>
      </w:r>
      <w:r w:rsidR="00050B47" w:rsidRPr="002C369C">
        <w:rPr>
          <w:rFonts w:asciiTheme="minorHAnsi" w:eastAsiaTheme="minorHAnsi" w:hAnsiTheme="minorHAnsi" w:cstheme="minorHAnsi"/>
          <w:b/>
          <w:szCs w:val="20"/>
          <w:lang w:bidi="ar-SA"/>
        </w:rPr>
        <w:t>A</w:t>
      </w:r>
      <w:r w:rsidRPr="002C369C">
        <w:rPr>
          <w:rFonts w:asciiTheme="minorHAnsi" w:eastAsiaTheme="minorHAnsi" w:hAnsiTheme="minorHAnsi" w:cstheme="minorHAnsi"/>
          <w:b/>
          <w:szCs w:val="20"/>
          <w:lang w:bidi="ar-SA"/>
        </w:rPr>
        <w:t xml:space="preserve"> </w:t>
      </w:r>
      <w:r w:rsidR="002C369C" w:rsidRPr="002C369C">
        <w:rPr>
          <w:rFonts w:asciiTheme="minorHAnsi" w:eastAsiaTheme="minorHAnsi" w:hAnsiTheme="minorHAnsi" w:cstheme="minorHAnsi"/>
          <w:b/>
          <w:szCs w:val="20"/>
          <w:lang w:bidi="ar-SA"/>
        </w:rPr>
        <w:t>ORAZ ROZBUDOWA BUDYNKU ZAPLECZA STADIONU LEKKOATLETYCZNEGO</w:t>
      </w:r>
    </w:p>
    <w:p w:rsidR="00220FA1" w:rsidRPr="002C369C" w:rsidRDefault="00220FA1" w:rsidP="00220FA1">
      <w:pPr>
        <w:pStyle w:val="Treprojektu"/>
        <w:rPr>
          <w:rFonts w:cstheme="minorHAnsi"/>
          <w:b/>
          <w:bCs/>
        </w:rPr>
      </w:pPr>
    </w:p>
    <w:p w:rsidR="00220FA1" w:rsidRPr="002C369C" w:rsidRDefault="00220FA1" w:rsidP="00220FA1">
      <w:pPr>
        <w:pStyle w:val="Treprojektu"/>
        <w:rPr>
          <w:rFonts w:cstheme="minorHAnsi"/>
          <w:b/>
          <w:bCs/>
          <w:color w:val="000000"/>
        </w:rPr>
      </w:pPr>
      <w:r w:rsidRPr="002C369C">
        <w:rPr>
          <w:rFonts w:cstheme="minorHAnsi"/>
          <w:color w:val="000000"/>
        </w:rPr>
        <w:t xml:space="preserve">lokalizacja </w:t>
      </w:r>
    </w:p>
    <w:p w:rsidR="00220FA1" w:rsidRPr="002C369C" w:rsidRDefault="002C369C" w:rsidP="00220FA1">
      <w:pPr>
        <w:pStyle w:val="Treprojektu"/>
        <w:spacing w:line="276" w:lineRule="auto"/>
        <w:rPr>
          <w:rFonts w:cstheme="minorHAnsi"/>
          <w:b/>
          <w:bCs/>
          <w:color w:val="000000"/>
        </w:rPr>
      </w:pPr>
      <w:r w:rsidRPr="002C369C">
        <w:rPr>
          <w:rFonts w:cstheme="minorHAnsi"/>
          <w:b/>
          <w:bCs/>
          <w:color w:val="000000"/>
        </w:rPr>
        <w:t>47-100 STRZELCE OPOLSKIE</w:t>
      </w:r>
      <w:r w:rsidR="002C0381" w:rsidRPr="002C369C">
        <w:rPr>
          <w:rFonts w:cstheme="minorHAnsi"/>
          <w:b/>
          <w:bCs/>
          <w:color w:val="000000"/>
        </w:rPr>
        <w:t xml:space="preserve">, UL. </w:t>
      </w:r>
      <w:r w:rsidRPr="002C369C">
        <w:rPr>
          <w:rFonts w:cstheme="minorHAnsi"/>
          <w:b/>
          <w:bCs/>
          <w:color w:val="000000"/>
        </w:rPr>
        <w:t>STRZELCÓW BYTOMSKICH</w:t>
      </w:r>
    </w:p>
    <w:p w:rsidR="00220FA1" w:rsidRPr="002C369C" w:rsidRDefault="00220FA1" w:rsidP="00220FA1">
      <w:pPr>
        <w:pStyle w:val="Tekstpodstawowy"/>
        <w:spacing w:line="276" w:lineRule="auto"/>
        <w:rPr>
          <w:rFonts w:asciiTheme="minorHAnsi" w:eastAsiaTheme="minorHAnsi" w:hAnsiTheme="minorHAnsi" w:cstheme="minorHAnsi"/>
          <w:b/>
          <w:bCs/>
          <w:color w:val="000000"/>
          <w:lang w:eastAsia="en-US"/>
        </w:rPr>
      </w:pPr>
      <w:r w:rsidRPr="002C369C">
        <w:rPr>
          <w:rFonts w:asciiTheme="minorHAnsi" w:eastAsiaTheme="minorHAnsi" w:hAnsiTheme="minorHAnsi" w:cstheme="minorHAnsi"/>
          <w:b/>
          <w:bCs/>
          <w:color w:val="000000"/>
          <w:lang w:eastAsia="en-US"/>
        </w:rPr>
        <w:t xml:space="preserve">JEDNOSTKA EWIDENCYJNA: </w:t>
      </w:r>
      <w:r w:rsidR="005F4B77">
        <w:rPr>
          <w:rFonts w:asciiTheme="minorHAnsi" w:eastAsiaTheme="minorHAnsi" w:hAnsiTheme="minorHAnsi" w:cstheme="minorHAnsi"/>
          <w:b/>
          <w:bCs/>
          <w:color w:val="000000"/>
          <w:lang w:eastAsia="en-US"/>
        </w:rPr>
        <w:t>161105_4 STRZELCE OPOLSKIE – OBSZAR MIEJSKI</w:t>
      </w:r>
    </w:p>
    <w:p w:rsidR="00220FA1" w:rsidRPr="002C369C" w:rsidRDefault="00220FA1" w:rsidP="00220FA1">
      <w:pPr>
        <w:pStyle w:val="Tekstpodstawowy"/>
        <w:spacing w:line="276" w:lineRule="auto"/>
        <w:rPr>
          <w:rFonts w:asciiTheme="minorHAnsi" w:eastAsiaTheme="minorHAnsi" w:hAnsiTheme="minorHAnsi" w:cstheme="minorHAnsi"/>
          <w:b/>
          <w:bCs/>
          <w:color w:val="000000"/>
          <w:lang w:eastAsia="en-US"/>
        </w:rPr>
      </w:pPr>
      <w:r w:rsidRPr="002C369C">
        <w:rPr>
          <w:rFonts w:asciiTheme="minorHAnsi" w:eastAsiaTheme="minorHAnsi" w:hAnsiTheme="minorHAnsi" w:cstheme="minorHAnsi"/>
          <w:b/>
          <w:bCs/>
          <w:color w:val="000000"/>
          <w:lang w:eastAsia="en-US"/>
        </w:rPr>
        <w:t>OBRĘB</w:t>
      </w:r>
      <w:r w:rsidR="002C369C" w:rsidRPr="002C369C">
        <w:rPr>
          <w:rFonts w:asciiTheme="minorHAnsi" w:eastAsiaTheme="minorHAnsi" w:hAnsiTheme="minorHAnsi" w:cstheme="minorHAnsi"/>
          <w:b/>
          <w:bCs/>
          <w:color w:val="000000"/>
          <w:lang w:eastAsia="en-US"/>
        </w:rPr>
        <w:t xml:space="preserve">: </w:t>
      </w:r>
      <w:r w:rsidR="005F4B77">
        <w:rPr>
          <w:rFonts w:asciiTheme="minorHAnsi" w:eastAsiaTheme="minorHAnsi" w:hAnsiTheme="minorHAnsi" w:cstheme="minorHAnsi"/>
          <w:b/>
          <w:bCs/>
          <w:color w:val="000000"/>
          <w:lang w:eastAsia="en-US"/>
        </w:rPr>
        <w:t>161105_4.0082 STRZELCE OPOLSKIE</w:t>
      </w:r>
    </w:p>
    <w:p w:rsidR="00220FA1" w:rsidRPr="002C369C" w:rsidRDefault="00220FA1" w:rsidP="00220FA1">
      <w:pPr>
        <w:pStyle w:val="Treprojektu"/>
        <w:spacing w:line="276" w:lineRule="auto"/>
        <w:rPr>
          <w:rFonts w:cstheme="minorHAnsi"/>
          <w:b/>
          <w:bCs/>
          <w:color w:val="000000"/>
        </w:rPr>
      </w:pPr>
      <w:r w:rsidRPr="002C369C">
        <w:rPr>
          <w:rFonts w:cstheme="minorHAnsi"/>
          <w:b/>
          <w:bCs/>
          <w:color w:val="000000"/>
        </w:rPr>
        <w:t xml:space="preserve">DZ. NR: </w:t>
      </w:r>
      <w:r w:rsidR="002C369C" w:rsidRPr="002C369C">
        <w:rPr>
          <w:rFonts w:cstheme="minorHAnsi"/>
          <w:b/>
          <w:bCs/>
          <w:color w:val="000000"/>
        </w:rPr>
        <w:t>311</w:t>
      </w:r>
    </w:p>
    <w:p w:rsidR="00220FA1" w:rsidRPr="002C369C" w:rsidRDefault="00220FA1" w:rsidP="00220FA1">
      <w:pPr>
        <w:pStyle w:val="Treprojektu"/>
        <w:rPr>
          <w:rFonts w:cstheme="minorHAnsi"/>
          <w:b/>
          <w:bCs/>
        </w:rPr>
      </w:pPr>
    </w:p>
    <w:p w:rsidR="00220FA1" w:rsidRPr="002C369C" w:rsidRDefault="00220FA1" w:rsidP="00220FA1">
      <w:pPr>
        <w:pStyle w:val="Treprojektu"/>
        <w:rPr>
          <w:rFonts w:cstheme="minorHAnsi"/>
          <w:b/>
          <w:bCs/>
        </w:rPr>
      </w:pPr>
      <w:r w:rsidRPr="002C369C">
        <w:rPr>
          <w:rFonts w:cstheme="minorHAnsi"/>
        </w:rPr>
        <w:t xml:space="preserve">branża </w:t>
      </w:r>
    </w:p>
    <w:p w:rsidR="00220FA1" w:rsidRPr="002C369C" w:rsidRDefault="00220FA1" w:rsidP="00220FA1">
      <w:pPr>
        <w:pStyle w:val="Treprojektu"/>
        <w:spacing w:line="360" w:lineRule="auto"/>
        <w:rPr>
          <w:rFonts w:cstheme="minorHAnsi"/>
        </w:rPr>
      </w:pPr>
      <w:r w:rsidRPr="002C369C">
        <w:rPr>
          <w:rFonts w:cstheme="minorHAnsi"/>
          <w:b/>
          <w:bCs/>
        </w:rPr>
        <w:t>ELEKTRYCZNA</w:t>
      </w:r>
    </w:p>
    <w:p w:rsidR="00220FA1" w:rsidRPr="002C369C" w:rsidRDefault="00220FA1" w:rsidP="00220FA1">
      <w:pPr>
        <w:pStyle w:val="Treprojektu"/>
        <w:rPr>
          <w:rFonts w:cstheme="minorHAnsi"/>
        </w:rPr>
      </w:pPr>
      <w:r w:rsidRPr="002C369C">
        <w:rPr>
          <w:rFonts w:cstheme="minorHAnsi"/>
        </w:rPr>
        <w:t> </w:t>
      </w:r>
    </w:p>
    <w:p w:rsidR="00220FA1" w:rsidRPr="002C369C" w:rsidRDefault="00220FA1" w:rsidP="00220FA1">
      <w:pPr>
        <w:pStyle w:val="Treprojektu"/>
        <w:rPr>
          <w:rFonts w:cstheme="minorHAnsi"/>
        </w:rPr>
      </w:pPr>
      <w:r w:rsidRPr="002C369C">
        <w:rPr>
          <w:rFonts w:cstheme="minorHAnsi"/>
        </w:rPr>
        <w:t>sporządzony dla Inwestora :</w:t>
      </w:r>
    </w:p>
    <w:p w:rsidR="00220FA1" w:rsidRPr="002C369C" w:rsidRDefault="00050B47" w:rsidP="00220FA1">
      <w:pPr>
        <w:pStyle w:val="Treprojektu"/>
        <w:spacing w:line="276" w:lineRule="auto"/>
        <w:rPr>
          <w:rFonts w:cstheme="minorHAnsi"/>
          <w:b/>
        </w:rPr>
      </w:pPr>
      <w:r w:rsidRPr="002C369C">
        <w:rPr>
          <w:rFonts w:cstheme="minorHAnsi"/>
          <w:b/>
        </w:rPr>
        <w:t xml:space="preserve">GMINA </w:t>
      </w:r>
      <w:r w:rsidR="002C369C" w:rsidRPr="002C369C">
        <w:rPr>
          <w:rFonts w:cstheme="minorHAnsi"/>
          <w:b/>
        </w:rPr>
        <w:t>STRZELCE OPOLSKIE</w:t>
      </w:r>
    </w:p>
    <w:p w:rsidR="00220FA1" w:rsidRPr="002C369C" w:rsidRDefault="002C369C" w:rsidP="00220FA1">
      <w:pPr>
        <w:pStyle w:val="Treprojektu"/>
        <w:spacing w:line="276" w:lineRule="auto"/>
        <w:rPr>
          <w:rFonts w:cstheme="minorHAnsi"/>
          <w:b/>
        </w:rPr>
      </w:pPr>
      <w:r w:rsidRPr="002C369C">
        <w:rPr>
          <w:rFonts w:cstheme="minorHAnsi"/>
          <w:b/>
        </w:rPr>
        <w:t>PLAC MYŚLIWCA 1</w:t>
      </w:r>
    </w:p>
    <w:p w:rsidR="00220FA1" w:rsidRPr="002C369C" w:rsidRDefault="00220FA1" w:rsidP="00220FA1">
      <w:pPr>
        <w:pStyle w:val="Treprojektu"/>
        <w:spacing w:line="276" w:lineRule="auto"/>
        <w:rPr>
          <w:rFonts w:cstheme="minorHAnsi"/>
          <w:b/>
        </w:rPr>
      </w:pPr>
      <w:r w:rsidRPr="002C369C">
        <w:rPr>
          <w:rFonts w:cstheme="minorHAnsi"/>
          <w:b/>
        </w:rPr>
        <w:t>4</w:t>
      </w:r>
      <w:r w:rsidR="002C369C" w:rsidRPr="002C369C">
        <w:rPr>
          <w:rFonts w:cstheme="minorHAnsi"/>
          <w:b/>
        </w:rPr>
        <w:t>7</w:t>
      </w:r>
      <w:r w:rsidRPr="002C369C">
        <w:rPr>
          <w:rFonts w:cstheme="minorHAnsi"/>
          <w:b/>
        </w:rPr>
        <w:t>-</w:t>
      </w:r>
      <w:r w:rsidR="002C369C" w:rsidRPr="002C369C">
        <w:rPr>
          <w:rFonts w:cstheme="minorHAnsi"/>
          <w:b/>
        </w:rPr>
        <w:t>100 STRZELCE OPOLSKIE</w:t>
      </w:r>
    </w:p>
    <w:p w:rsidR="00220FA1" w:rsidRPr="002C369C" w:rsidRDefault="00220FA1" w:rsidP="00220FA1">
      <w:pPr>
        <w:pStyle w:val="Treprojektu"/>
        <w:rPr>
          <w:rFonts w:cstheme="minorHAnsi"/>
        </w:rPr>
      </w:pPr>
    </w:p>
    <w:p w:rsidR="00220FA1" w:rsidRPr="005F4B77" w:rsidRDefault="00220FA1" w:rsidP="00220FA1">
      <w:pPr>
        <w:pStyle w:val="Treprojektu"/>
        <w:rPr>
          <w:rFonts w:cstheme="minorHAnsi"/>
        </w:rPr>
      </w:pPr>
      <w:r w:rsidRPr="005F4B77">
        <w:rPr>
          <w:rFonts w:cstheme="minorHAnsi"/>
        </w:rPr>
        <w:t xml:space="preserve">został  wykonany  zgodnie  z  obowiązującymi  przepisami  oraz  zasadami  wiedzy  technicznej  </w:t>
      </w:r>
    </w:p>
    <w:p w:rsidR="00220FA1" w:rsidRPr="005F4B77" w:rsidRDefault="00220FA1" w:rsidP="00220FA1">
      <w:pPr>
        <w:pStyle w:val="Treprojektu"/>
        <w:rPr>
          <w:rFonts w:cstheme="minorHAnsi"/>
        </w:rPr>
      </w:pPr>
      <w:r w:rsidRPr="005F4B77">
        <w:rPr>
          <w:rFonts w:cstheme="minorHAnsi"/>
        </w:rPr>
        <w:t>(</w:t>
      </w:r>
      <w:r w:rsidR="00293814" w:rsidRPr="00071CE1">
        <w:rPr>
          <w:rFonts w:cstheme="minorHAnsi"/>
        </w:rPr>
        <w:t>art. 34 ust. 3d pkt. 3 ustawy Prawo Budowlane</w:t>
      </w:r>
      <w:r w:rsidRPr="005F4B77">
        <w:rPr>
          <w:rFonts w:cstheme="minorHAnsi"/>
        </w:rPr>
        <w:t>) i jest kompletny z punku widzenia celu jakiemu ma służyć.</w:t>
      </w:r>
    </w:p>
    <w:p w:rsidR="00220FA1" w:rsidRPr="005F4B77" w:rsidRDefault="00220FA1" w:rsidP="00220FA1">
      <w:pPr>
        <w:pStyle w:val="Treprojektu"/>
        <w:rPr>
          <w:rFonts w:cstheme="minorHAnsi"/>
        </w:rPr>
      </w:pPr>
      <w:r w:rsidRPr="005F4B77">
        <w:rPr>
          <w:rFonts w:cstheme="minorHAnsi"/>
        </w:rPr>
        <w:t>   </w:t>
      </w:r>
    </w:p>
    <w:p w:rsidR="00220FA1" w:rsidRPr="005F4B77" w:rsidRDefault="00220FA1" w:rsidP="00220FA1">
      <w:pPr>
        <w:pStyle w:val="Treprojektu"/>
        <w:jc w:val="left"/>
        <w:rPr>
          <w:rFonts w:cstheme="minorHAnsi"/>
        </w:rPr>
      </w:pPr>
      <w:r w:rsidRPr="005F4B77">
        <w:rPr>
          <w:rFonts w:cstheme="minorHAnsi"/>
        </w:rPr>
        <w:t> </w:t>
      </w:r>
    </w:p>
    <w:p w:rsidR="00220FA1" w:rsidRPr="005F4B77" w:rsidRDefault="00220FA1" w:rsidP="00220FA1">
      <w:pPr>
        <w:pStyle w:val="Treprojektu"/>
        <w:jc w:val="left"/>
      </w:pPr>
    </w:p>
    <w:p w:rsidR="00220FA1" w:rsidRPr="005F4B77" w:rsidRDefault="00220FA1" w:rsidP="00220FA1">
      <w:pPr>
        <w:pStyle w:val="Treprojektu"/>
        <w:jc w:val="left"/>
      </w:pPr>
    </w:p>
    <w:p w:rsidR="00220FA1" w:rsidRPr="005F4B77" w:rsidRDefault="00512927" w:rsidP="00220FA1">
      <w:pPr>
        <w:pStyle w:val="Treprojektu"/>
        <w:jc w:val="left"/>
        <w:rPr>
          <w:rFonts w:cs="Arial"/>
          <w:color w:val="000000"/>
        </w:rPr>
      </w:pPr>
      <w:r>
        <w:rPr>
          <w:b/>
        </w:rPr>
        <w:t>PROJEKTOWAŁ</w:t>
      </w:r>
      <w:r w:rsidR="00220FA1" w:rsidRPr="005F4B77">
        <w:rPr>
          <w:b/>
        </w:rPr>
        <w:t>:                 </w:t>
      </w:r>
      <w:r w:rsidR="00220FA1" w:rsidRPr="005F4B77">
        <w:rPr>
          <w:rFonts w:cs="Arial"/>
          <w:b/>
          <w:bCs/>
        </w:rPr>
        <w:t xml:space="preserve"> </w:t>
      </w:r>
      <w:r w:rsidR="00220FA1" w:rsidRPr="005F4B77">
        <w:rPr>
          <w:rFonts w:cs="Arial"/>
          <w:b/>
          <w:bCs/>
        </w:rPr>
        <w:tab/>
      </w:r>
      <w:r w:rsidR="00220FA1" w:rsidRPr="005F4B77">
        <w:rPr>
          <w:rFonts w:cs="Arial"/>
          <w:b/>
          <w:bCs/>
        </w:rPr>
        <w:tab/>
        <w:t>mgr inż. Daniel MAZUREK</w:t>
      </w:r>
      <w:r w:rsidR="00220FA1" w:rsidRPr="005F4B77">
        <w:rPr>
          <w:rFonts w:cs="Arial"/>
        </w:rPr>
        <w:br/>
        <w:t>(branża elektryczna)</w:t>
      </w:r>
      <w:r w:rsidR="00220FA1" w:rsidRPr="005F4B77">
        <w:rPr>
          <w:rFonts w:cs="Arial"/>
        </w:rPr>
        <w:tab/>
      </w:r>
      <w:r w:rsidR="00220FA1" w:rsidRPr="005F4B77">
        <w:rPr>
          <w:rFonts w:cs="Arial"/>
        </w:rPr>
        <w:tab/>
      </w:r>
      <w:proofErr w:type="spellStart"/>
      <w:r w:rsidR="00220FA1" w:rsidRPr="005F4B77">
        <w:rPr>
          <w:rFonts w:cs="Arial"/>
        </w:rPr>
        <w:t>upr</w:t>
      </w:r>
      <w:proofErr w:type="spellEnd"/>
      <w:r w:rsidR="00220FA1" w:rsidRPr="005F4B77">
        <w:rPr>
          <w:rFonts w:cs="Arial"/>
        </w:rPr>
        <w:t>. nr SLK/6536/PWBE/16</w:t>
      </w:r>
    </w:p>
    <w:p w:rsidR="00512927" w:rsidRDefault="00512927" w:rsidP="00220FA1">
      <w:pPr>
        <w:spacing w:after="0" w:line="240" w:lineRule="auto"/>
        <w:ind w:firstLine="0"/>
        <w:jc w:val="left"/>
        <w:rPr>
          <w:rFonts w:cs="Arial"/>
          <w:szCs w:val="20"/>
        </w:rPr>
      </w:pPr>
    </w:p>
    <w:p w:rsidR="002C35B6" w:rsidRDefault="002C35B6" w:rsidP="00220FA1">
      <w:pPr>
        <w:spacing w:after="0" w:line="240" w:lineRule="auto"/>
        <w:ind w:firstLine="0"/>
        <w:jc w:val="left"/>
        <w:rPr>
          <w:rFonts w:cs="Arial"/>
          <w:szCs w:val="20"/>
        </w:rPr>
      </w:pPr>
    </w:p>
    <w:p w:rsidR="002C35B6" w:rsidRDefault="002C35B6" w:rsidP="00220FA1">
      <w:pPr>
        <w:spacing w:after="0" w:line="240" w:lineRule="auto"/>
        <w:ind w:firstLine="0"/>
        <w:jc w:val="left"/>
        <w:rPr>
          <w:rFonts w:cs="Arial"/>
          <w:szCs w:val="20"/>
        </w:rPr>
      </w:pPr>
    </w:p>
    <w:p w:rsidR="002C35B6" w:rsidRDefault="002C35B6" w:rsidP="00220FA1">
      <w:pPr>
        <w:spacing w:after="0" w:line="240" w:lineRule="auto"/>
        <w:ind w:firstLine="0"/>
        <w:jc w:val="left"/>
        <w:rPr>
          <w:rFonts w:cs="Arial"/>
          <w:szCs w:val="20"/>
        </w:rPr>
      </w:pPr>
    </w:p>
    <w:p w:rsidR="00512927" w:rsidRDefault="00512927" w:rsidP="00220FA1">
      <w:pPr>
        <w:spacing w:after="0" w:line="240" w:lineRule="auto"/>
        <w:ind w:firstLine="0"/>
        <w:jc w:val="left"/>
        <w:rPr>
          <w:rFonts w:cs="Arial"/>
          <w:szCs w:val="20"/>
        </w:rPr>
      </w:pPr>
    </w:p>
    <w:p w:rsidR="00512927" w:rsidRPr="005F4B77" w:rsidRDefault="00512927" w:rsidP="00512927">
      <w:pPr>
        <w:pStyle w:val="Treprojektu"/>
        <w:jc w:val="left"/>
        <w:rPr>
          <w:rFonts w:cstheme="minorHAnsi"/>
        </w:rPr>
      </w:pPr>
      <w:r>
        <w:rPr>
          <w:rFonts w:cstheme="minorHAnsi"/>
          <w:b/>
        </w:rPr>
        <w:t>SPRAWDZIŁ</w:t>
      </w:r>
      <w:r w:rsidRPr="005F4B77">
        <w:rPr>
          <w:rFonts w:cstheme="minorHAnsi"/>
          <w:b/>
        </w:rPr>
        <w:t xml:space="preserve">:            </w:t>
      </w:r>
      <w:r w:rsidRPr="005F4B77">
        <w:rPr>
          <w:rFonts w:cstheme="minorHAnsi"/>
          <w:b/>
          <w:bCs/>
        </w:rPr>
        <w:tab/>
      </w:r>
      <w:r w:rsidRPr="005F4B77">
        <w:rPr>
          <w:rFonts w:cstheme="minorHAnsi"/>
          <w:b/>
          <w:bCs/>
        </w:rPr>
        <w:tab/>
      </w:r>
      <w:r w:rsidRPr="005F4B77">
        <w:rPr>
          <w:rFonts w:cstheme="minorHAnsi"/>
          <w:b/>
          <w:bCs/>
          <w:color w:val="000000"/>
        </w:rPr>
        <w:t>mgr inż. Rafał KRAMARCZYK</w:t>
      </w:r>
      <w:r w:rsidRPr="005F4B77">
        <w:rPr>
          <w:rFonts w:cstheme="minorHAnsi"/>
          <w:color w:val="000000"/>
        </w:rPr>
        <w:br/>
      </w:r>
      <w:r w:rsidRPr="005F4B77">
        <w:rPr>
          <w:rFonts w:cstheme="minorHAnsi"/>
        </w:rPr>
        <w:t>(branża elektryczna)</w:t>
      </w:r>
      <w:r w:rsidRPr="005F4B77">
        <w:rPr>
          <w:rFonts w:cstheme="minorHAnsi"/>
        </w:rPr>
        <w:tab/>
      </w:r>
      <w:r w:rsidRPr="005F4B77">
        <w:rPr>
          <w:rFonts w:cstheme="minorHAnsi"/>
          <w:color w:val="000000"/>
        </w:rPr>
        <w:tab/>
      </w:r>
      <w:proofErr w:type="spellStart"/>
      <w:r w:rsidRPr="005F4B77">
        <w:rPr>
          <w:rFonts w:cstheme="minorHAnsi"/>
          <w:color w:val="000000"/>
        </w:rPr>
        <w:t>upr</w:t>
      </w:r>
      <w:proofErr w:type="spellEnd"/>
      <w:r w:rsidRPr="005F4B77">
        <w:rPr>
          <w:rFonts w:cstheme="minorHAnsi"/>
          <w:color w:val="000000"/>
        </w:rPr>
        <w:t>. nr SLK/4748/PWOE/13</w:t>
      </w:r>
      <w:r w:rsidRPr="005F4B77">
        <w:rPr>
          <w:rFonts w:cstheme="minorHAnsi"/>
        </w:rPr>
        <w:t> </w:t>
      </w:r>
    </w:p>
    <w:p w:rsidR="00220FA1" w:rsidRPr="005F4B77" w:rsidRDefault="00220FA1" w:rsidP="00220FA1">
      <w:pPr>
        <w:spacing w:after="0" w:line="240" w:lineRule="auto"/>
        <w:ind w:firstLine="0"/>
        <w:jc w:val="left"/>
        <w:rPr>
          <w:rFonts w:cs="Arial"/>
          <w:szCs w:val="20"/>
        </w:rPr>
      </w:pPr>
      <w:r w:rsidRPr="005F4B77">
        <w:rPr>
          <w:rFonts w:cs="Arial"/>
          <w:szCs w:val="20"/>
        </w:rPr>
        <w:br w:type="page"/>
      </w:r>
    </w:p>
    <w:p w:rsidR="00220FA1" w:rsidRPr="005F4B77" w:rsidRDefault="00220FA1" w:rsidP="00220FA1">
      <w:pPr>
        <w:spacing w:after="0" w:line="240" w:lineRule="auto"/>
        <w:ind w:firstLine="0"/>
        <w:jc w:val="left"/>
        <w:rPr>
          <w:rFonts w:cs="Arial"/>
          <w:szCs w:val="20"/>
        </w:rPr>
      </w:pPr>
    </w:p>
    <w:p w:rsidR="00220FA1" w:rsidRPr="005F4B77" w:rsidRDefault="00220FA1" w:rsidP="00220FA1">
      <w:pPr>
        <w:spacing w:after="0" w:line="240" w:lineRule="auto"/>
        <w:ind w:firstLine="0"/>
        <w:jc w:val="left"/>
        <w:rPr>
          <w:rFonts w:cs="Arial"/>
          <w:szCs w:val="20"/>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4B1EB0" w:rsidRPr="005F4B77" w:rsidTr="00137E65">
        <w:trPr>
          <w:trHeight w:val="12869"/>
        </w:trPr>
        <w:tc>
          <w:tcPr>
            <w:tcW w:w="9072" w:type="dxa"/>
          </w:tcPr>
          <w:bookmarkEnd w:id="2"/>
          <w:p w:rsidR="004B1EB0" w:rsidRPr="005F4B77" w:rsidRDefault="00220FA1" w:rsidP="00137E65">
            <w:pPr>
              <w:ind w:firstLine="0"/>
              <w:rPr>
                <w:rFonts w:ascii="Arial" w:hAnsi="Arial" w:cs="Arial"/>
              </w:rPr>
            </w:pPr>
            <w:r w:rsidRPr="005F4B77">
              <w:rPr>
                <w:noProof/>
                <w:lang w:eastAsia="pl-PL" w:bidi="ar-SA"/>
              </w:rPr>
              <w:drawing>
                <wp:inline distT="0" distB="0" distL="0" distR="0" wp14:anchorId="35F9B977" wp14:editId="484CCAAB">
                  <wp:extent cx="5753100" cy="8143875"/>
                  <wp:effectExtent l="0" t="0" r="0" b="9525"/>
                  <wp:docPr id="2" name="Obraz 2" descr="D:\Z_UPRAWNIENIA\decyzja uprawnienia budowlane Rafa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Z_UPRAWNIENIA\decyzja uprawnienia budowlane Rafał.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3100" cy="8143875"/>
                          </a:xfrm>
                          <a:prstGeom prst="rect">
                            <a:avLst/>
                          </a:prstGeom>
                          <a:noFill/>
                          <a:ln>
                            <a:noFill/>
                          </a:ln>
                        </pic:spPr>
                      </pic:pic>
                    </a:graphicData>
                  </a:graphic>
                </wp:inline>
              </w:drawing>
            </w:r>
          </w:p>
        </w:tc>
      </w:tr>
      <w:tr w:rsidR="004B1EB0" w:rsidRPr="005F4B77" w:rsidTr="00137E65">
        <w:tc>
          <w:tcPr>
            <w:tcW w:w="9072" w:type="dxa"/>
          </w:tcPr>
          <w:p w:rsidR="004B1EB0" w:rsidRPr="005F4B77" w:rsidRDefault="002A6619" w:rsidP="00137E65">
            <w:pPr>
              <w:ind w:firstLine="0"/>
              <w:rPr>
                <w:rFonts w:ascii="Arial" w:hAnsi="Arial" w:cs="Arial"/>
              </w:rPr>
            </w:pPr>
            <w:r w:rsidRPr="005F4B77">
              <w:rPr>
                <w:rFonts w:cs="Arial"/>
                <w:noProof/>
                <w:lang w:eastAsia="pl-PL" w:bidi="ar-SA"/>
              </w:rPr>
              <w:lastRenderedPageBreak/>
              <w:drawing>
                <wp:inline distT="0" distB="0" distL="0" distR="0">
                  <wp:extent cx="5758180" cy="8149590"/>
                  <wp:effectExtent l="0" t="0" r="0" b="3810"/>
                  <wp:docPr id="6" name="Obraz 6" descr="Izba Rafał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zba Rafał 202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8180" cy="8149590"/>
                          </a:xfrm>
                          <a:prstGeom prst="rect">
                            <a:avLst/>
                          </a:prstGeom>
                          <a:noFill/>
                          <a:ln>
                            <a:noFill/>
                          </a:ln>
                        </pic:spPr>
                      </pic:pic>
                    </a:graphicData>
                  </a:graphic>
                </wp:inline>
              </w:drawing>
            </w:r>
          </w:p>
        </w:tc>
      </w:tr>
      <w:tr w:rsidR="00220FA1" w:rsidRPr="005F4B77" w:rsidTr="00137E65">
        <w:tc>
          <w:tcPr>
            <w:tcW w:w="9072" w:type="dxa"/>
          </w:tcPr>
          <w:p w:rsidR="00220FA1" w:rsidRPr="005F4B77" w:rsidRDefault="00220FA1" w:rsidP="00137E65">
            <w:pPr>
              <w:ind w:firstLine="0"/>
              <w:rPr>
                <w:rFonts w:cs="Arial"/>
                <w:noProof/>
                <w:lang w:eastAsia="pl-PL" w:bidi="ar-SA"/>
              </w:rPr>
            </w:pPr>
            <w:r w:rsidRPr="005F4B77">
              <w:rPr>
                <w:rFonts w:cs="Arial"/>
                <w:noProof/>
                <w:lang w:eastAsia="pl-PL" w:bidi="ar-SA"/>
              </w:rPr>
              <w:lastRenderedPageBreak/>
              <w:drawing>
                <wp:anchor distT="0" distB="0" distL="114300" distR="114300" simplePos="0" relativeHeight="251659264" behindDoc="0" locked="0" layoutInCell="1" allowOverlap="1" wp14:anchorId="3A6F7418" wp14:editId="60C5986E">
                  <wp:simplePos x="0" y="0"/>
                  <wp:positionH relativeFrom="column">
                    <wp:posOffset>-68580</wp:posOffset>
                  </wp:positionH>
                  <wp:positionV relativeFrom="paragraph">
                    <wp:posOffset>265430</wp:posOffset>
                  </wp:positionV>
                  <wp:extent cx="5760720" cy="8145780"/>
                  <wp:effectExtent l="0" t="0" r="0" b="7620"/>
                  <wp:wrapSquare wrapText="bothSides"/>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ecyzja SLK.6536.PWBE.16.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8145780"/>
                          </a:xfrm>
                          <a:prstGeom prst="rect">
                            <a:avLst/>
                          </a:prstGeom>
                        </pic:spPr>
                      </pic:pic>
                    </a:graphicData>
                  </a:graphic>
                </wp:anchor>
              </w:drawing>
            </w:r>
          </w:p>
        </w:tc>
      </w:tr>
      <w:tr w:rsidR="00220FA1" w:rsidRPr="005F4B77" w:rsidTr="00137E65">
        <w:tc>
          <w:tcPr>
            <w:tcW w:w="9072" w:type="dxa"/>
          </w:tcPr>
          <w:p w:rsidR="00220FA1" w:rsidRPr="005F4B77" w:rsidRDefault="002A6619" w:rsidP="00137E65">
            <w:pPr>
              <w:ind w:firstLine="0"/>
              <w:rPr>
                <w:rFonts w:cs="Arial"/>
                <w:noProof/>
                <w:lang w:eastAsia="pl-PL" w:bidi="ar-SA"/>
              </w:rPr>
            </w:pPr>
            <w:r w:rsidRPr="005F4B77">
              <w:rPr>
                <w:rFonts w:asciiTheme="minorHAnsi" w:hAnsiTheme="minorHAnsi" w:cstheme="minorHAnsi"/>
                <w:noProof/>
                <w:lang w:eastAsia="pl-PL" w:bidi="ar-SA"/>
              </w:rPr>
              <w:lastRenderedPageBreak/>
              <w:drawing>
                <wp:inline distT="0" distB="0" distL="0" distR="0" wp14:anchorId="621AB631" wp14:editId="35CC5D81">
                  <wp:extent cx="5760720" cy="8148320"/>
                  <wp:effectExtent l="0" t="0" r="0" b="508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aswiadczenie 31.08.2022.jpg"/>
                          <pic:cNvPicPr/>
                        </pic:nvPicPr>
                        <pic:blipFill>
                          <a:blip r:embed="rId11">
                            <a:extLst>
                              <a:ext uri="{28A0092B-C50C-407E-A947-70E740481C1C}">
                                <a14:useLocalDpi xmlns:a14="http://schemas.microsoft.com/office/drawing/2010/main" val="0"/>
                              </a:ext>
                            </a:extLst>
                          </a:blip>
                          <a:stretch>
                            <a:fillRect/>
                          </a:stretch>
                        </pic:blipFill>
                        <pic:spPr>
                          <a:xfrm>
                            <a:off x="0" y="0"/>
                            <a:ext cx="5760720" cy="8148320"/>
                          </a:xfrm>
                          <a:prstGeom prst="rect">
                            <a:avLst/>
                          </a:prstGeom>
                        </pic:spPr>
                      </pic:pic>
                    </a:graphicData>
                  </a:graphic>
                </wp:inline>
              </w:drawing>
            </w:r>
          </w:p>
        </w:tc>
      </w:tr>
    </w:tbl>
    <w:p w:rsidR="004B1EB0" w:rsidRPr="005F4B77" w:rsidRDefault="004B1EB0" w:rsidP="004B1EB0">
      <w:pPr>
        <w:pStyle w:val="Nagwek1"/>
        <w:numPr>
          <w:ilvl w:val="0"/>
          <w:numId w:val="0"/>
        </w:numPr>
      </w:pPr>
    </w:p>
    <w:p w:rsidR="004B1EB0" w:rsidRPr="005F4B77" w:rsidRDefault="004B1EB0" w:rsidP="004B1EB0">
      <w:pPr>
        <w:pStyle w:val="Nagwek1"/>
      </w:pPr>
      <w:bookmarkStart w:id="4" w:name="_Toc103944970"/>
      <w:r w:rsidRPr="005F4B77">
        <w:lastRenderedPageBreak/>
        <w:t>ZAŁOŻENIA PROJEKTOWE.</w:t>
      </w:r>
      <w:bookmarkEnd w:id="4"/>
    </w:p>
    <w:p w:rsidR="00FE1DA7" w:rsidRPr="00C23500" w:rsidRDefault="00FE1DA7" w:rsidP="00FE1DA7">
      <w:pPr>
        <w:pStyle w:val="Nagwek2"/>
        <w:spacing w:line="276" w:lineRule="auto"/>
        <w:ind w:hanging="576"/>
      </w:pPr>
      <w:bookmarkStart w:id="5" w:name="_Toc56348737"/>
      <w:bookmarkStart w:id="6" w:name="_Toc103944971"/>
      <w:r w:rsidRPr="005F4B77">
        <w:t xml:space="preserve">Podstawa i przedmiot </w:t>
      </w:r>
      <w:r w:rsidRPr="00C23500">
        <w:t>opracowania.</w:t>
      </w:r>
      <w:bookmarkEnd w:id="5"/>
      <w:bookmarkEnd w:id="6"/>
    </w:p>
    <w:p w:rsidR="00FE1DA7" w:rsidRPr="00C23500" w:rsidRDefault="00FE1DA7" w:rsidP="00FE1DA7">
      <w:pPr>
        <w:pStyle w:val="Treprojektu"/>
      </w:pPr>
      <w:r w:rsidRPr="00C23500">
        <w:t>Podstawą opracowania jest umowa zawarta z Inwestorem.</w:t>
      </w:r>
    </w:p>
    <w:p w:rsidR="00FE1DA7" w:rsidRPr="00512927" w:rsidRDefault="00FE1DA7" w:rsidP="004A048C">
      <w:pPr>
        <w:pStyle w:val="Treprojektu"/>
      </w:pPr>
      <w:r w:rsidRPr="00C23500">
        <w:t xml:space="preserve">Przedmiotem opracowania jest projekt </w:t>
      </w:r>
      <w:r w:rsidR="001A0B84" w:rsidRPr="00C23500">
        <w:t xml:space="preserve">techniczny </w:t>
      </w:r>
      <w:r w:rsidR="00C23500" w:rsidRPr="00C23500">
        <w:t>prze</w:t>
      </w:r>
      <w:r w:rsidR="001E6FEE" w:rsidRPr="00C23500">
        <w:t>budowy</w:t>
      </w:r>
      <w:r w:rsidR="00C23500" w:rsidRPr="00C23500">
        <w:t xml:space="preserve"> i rozbudowy budynku zaplecza stadionu lekkoatletycznego</w:t>
      </w:r>
      <w:r w:rsidR="001A0B84" w:rsidRPr="00C23500">
        <w:t xml:space="preserve"> </w:t>
      </w:r>
      <w:r w:rsidR="001E6FEE" w:rsidRPr="00C23500">
        <w:t xml:space="preserve">w </w:t>
      </w:r>
      <w:r w:rsidR="00C23500" w:rsidRPr="00C23500">
        <w:t xml:space="preserve">Strzelcach </w:t>
      </w:r>
      <w:r w:rsidR="00C23500" w:rsidRPr="00512927">
        <w:t xml:space="preserve">Opolskich </w:t>
      </w:r>
      <w:r w:rsidR="001A0B84" w:rsidRPr="00512927">
        <w:t xml:space="preserve">przy ul. </w:t>
      </w:r>
      <w:r w:rsidR="00C23500" w:rsidRPr="00512927">
        <w:t>Strzelców Bytomskich</w:t>
      </w:r>
      <w:r w:rsidR="001A0B84" w:rsidRPr="00512927">
        <w:t xml:space="preserve"> </w:t>
      </w:r>
      <w:r w:rsidRPr="00512927">
        <w:t>w zakresie instalacji elektryczn</w:t>
      </w:r>
      <w:r w:rsidR="001E6FEE" w:rsidRPr="00512927">
        <w:t>ych</w:t>
      </w:r>
      <w:r w:rsidRPr="00512927">
        <w:t xml:space="preserve">. </w:t>
      </w:r>
    </w:p>
    <w:p w:rsidR="00FE1DA7" w:rsidRPr="00512927" w:rsidRDefault="00FE1DA7" w:rsidP="00FE1DA7">
      <w:pPr>
        <w:pStyle w:val="Nagwek2"/>
        <w:spacing w:line="276" w:lineRule="auto"/>
        <w:ind w:hanging="576"/>
        <w:rPr>
          <w:rFonts w:cs="Arial"/>
        </w:rPr>
      </w:pPr>
      <w:bookmarkStart w:id="7" w:name="_Toc56348738"/>
      <w:bookmarkStart w:id="8" w:name="_Toc103944972"/>
      <w:r w:rsidRPr="00512927">
        <w:rPr>
          <w:rFonts w:cs="Arial"/>
        </w:rPr>
        <w:t>Cel i zakres opracowania.</w:t>
      </w:r>
      <w:bookmarkEnd w:id="7"/>
      <w:bookmarkEnd w:id="8"/>
    </w:p>
    <w:p w:rsidR="00FE1DA7" w:rsidRPr="00512927" w:rsidRDefault="00FE1DA7" w:rsidP="00FE1DA7">
      <w:pPr>
        <w:pStyle w:val="Treprojektu"/>
      </w:pPr>
      <w:r w:rsidRPr="00512927">
        <w:t>Celem opracowania jest przygotowanie kompletnej dokumentacji, umożliwiającej Zamawiającemu pozyskanie decyzji zgodnej z zapisem Prawa Budowlanego, a następnie przystąpienie do budowy.</w:t>
      </w:r>
    </w:p>
    <w:p w:rsidR="00FE1DA7" w:rsidRPr="00512927" w:rsidRDefault="00FE1DA7" w:rsidP="00FE1DA7">
      <w:pPr>
        <w:pStyle w:val="Treprojektu"/>
      </w:pPr>
      <w:r w:rsidRPr="00512927">
        <w:t>Zakres niniejszego opracowania obejmuje wykonanie:</w:t>
      </w:r>
    </w:p>
    <w:p w:rsidR="00FE1DA7" w:rsidRPr="00512927" w:rsidRDefault="00410419" w:rsidP="0075156B">
      <w:pPr>
        <w:pStyle w:val="Treprojektu"/>
        <w:numPr>
          <w:ilvl w:val="0"/>
          <w:numId w:val="7"/>
        </w:numPr>
        <w:spacing w:before="60"/>
      </w:pPr>
      <w:r w:rsidRPr="00512927">
        <w:t>z</w:t>
      </w:r>
      <w:r w:rsidR="00454A72" w:rsidRPr="00512927">
        <w:t>e</w:t>
      </w:r>
      <w:r w:rsidR="00FE1DA7" w:rsidRPr="00512927">
        <w:t>wnętrzn</w:t>
      </w:r>
      <w:r w:rsidRPr="00512927">
        <w:t xml:space="preserve">ej </w:t>
      </w:r>
      <w:r w:rsidR="00FE1DA7" w:rsidRPr="00512927">
        <w:t>elektroenergetyczn</w:t>
      </w:r>
      <w:r w:rsidRPr="00512927">
        <w:t xml:space="preserve">ej </w:t>
      </w:r>
      <w:r w:rsidR="0002143D" w:rsidRPr="00512927">
        <w:t>lini</w:t>
      </w:r>
      <w:r w:rsidR="00C04F74" w:rsidRPr="00512927">
        <w:t>i</w:t>
      </w:r>
      <w:r w:rsidR="0002143D" w:rsidRPr="00512927">
        <w:t xml:space="preserve"> </w:t>
      </w:r>
      <w:r w:rsidR="00FE1DA7" w:rsidRPr="00512927">
        <w:t>kablow</w:t>
      </w:r>
      <w:r w:rsidRPr="00512927">
        <w:t xml:space="preserve">ej </w:t>
      </w:r>
      <w:proofErr w:type="spellStart"/>
      <w:r w:rsidR="00FE1DA7" w:rsidRPr="00512927">
        <w:t>nN</w:t>
      </w:r>
      <w:proofErr w:type="spellEnd"/>
      <w:r w:rsidR="00FE1DA7" w:rsidRPr="00512927">
        <w:t xml:space="preserve"> zasila</w:t>
      </w:r>
      <w:r w:rsidR="0002143D" w:rsidRPr="00512927">
        <w:t>jąc</w:t>
      </w:r>
      <w:r w:rsidRPr="00512927">
        <w:t xml:space="preserve">ej </w:t>
      </w:r>
      <w:r w:rsidR="00C04F74" w:rsidRPr="00512927">
        <w:t>budyn</w:t>
      </w:r>
      <w:r w:rsidRPr="00512927">
        <w:t>e</w:t>
      </w:r>
      <w:r w:rsidR="00C04F74" w:rsidRPr="00512927">
        <w:t>k</w:t>
      </w:r>
      <w:r w:rsidR="00FE1DA7" w:rsidRPr="00512927">
        <w:t>,</w:t>
      </w:r>
    </w:p>
    <w:p w:rsidR="001E6FEE" w:rsidRPr="00512927" w:rsidRDefault="001E6FEE" w:rsidP="0075156B">
      <w:pPr>
        <w:pStyle w:val="Treprojektu"/>
        <w:numPr>
          <w:ilvl w:val="0"/>
          <w:numId w:val="7"/>
        </w:numPr>
        <w:spacing w:before="60"/>
      </w:pPr>
      <w:r w:rsidRPr="00512927">
        <w:t xml:space="preserve">instalacji oświetlenia </w:t>
      </w:r>
      <w:r w:rsidR="00410419" w:rsidRPr="00512927">
        <w:t xml:space="preserve">terenu </w:t>
      </w:r>
      <w:r w:rsidRPr="00512927">
        <w:t>zewnętrznego,</w:t>
      </w:r>
    </w:p>
    <w:p w:rsidR="00FE1DA7" w:rsidRPr="00512927" w:rsidRDefault="00FE1DA7" w:rsidP="0075156B">
      <w:pPr>
        <w:pStyle w:val="Treprojektu"/>
        <w:numPr>
          <w:ilvl w:val="0"/>
          <w:numId w:val="7"/>
        </w:numPr>
        <w:spacing w:before="60"/>
      </w:pPr>
      <w:r w:rsidRPr="00512927">
        <w:t>instalacji oświetlenia wewnętrznego obiektu,</w:t>
      </w:r>
    </w:p>
    <w:p w:rsidR="00FE1DA7" w:rsidRPr="00512927" w:rsidRDefault="00FE1DA7" w:rsidP="0075156B">
      <w:pPr>
        <w:pStyle w:val="Treprojektu"/>
        <w:numPr>
          <w:ilvl w:val="0"/>
          <w:numId w:val="7"/>
        </w:numPr>
        <w:spacing w:before="60"/>
        <w:rPr>
          <w:rFonts w:cs="Arial"/>
        </w:rPr>
      </w:pPr>
      <w:r w:rsidRPr="00512927">
        <w:rPr>
          <w:rFonts w:eastAsia="ArialMT" w:cs="Arial"/>
          <w:lang w:bidi="pl-PL"/>
        </w:rPr>
        <w:t xml:space="preserve">instalacji gniazd wtykowych ogólnego użytku, </w:t>
      </w:r>
    </w:p>
    <w:p w:rsidR="00FE1DA7" w:rsidRPr="00512927" w:rsidRDefault="00FE1DA7" w:rsidP="0075156B">
      <w:pPr>
        <w:pStyle w:val="Treprojektu"/>
        <w:numPr>
          <w:ilvl w:val="0"/>
          <w:numId w:val="7"/>
        </w:numPr>
        <w:spacing w:before="60"/>
        <w:rPr>
          <w:rFonts w:cs="Arial"/>
        </w:rPr>
      </w:pPr>
      <w:r w:rsidRPr="00512927">
        <w:rPr>
          <w:rFonts w:eastAsia="ArialMT" w:cs="Arial"/>
          <w:lang w:bidi="pl-PL"/>
        </w:rPr>
        <w:t>instalacji zasilania urządzeń stałych 230/400V,</w:t>
      </w:r>
    </w:p>
    <w:p w:rsidR="00B80DC5" w:rsidRPr="00512927" w:rsidRDefault="00B80DC5" w:rsidP="00B80DC5">
      <w:pPr>
        <w:pStyle w:val="Treprojektu"/>
        <w:numPr>
          <w:ilvl w:val="0"/>
          <w:numId w:val="7"/>
        </w:numPr>
        <w:spacing w:before="60"/>
        <w:rPr>
          <w:rFonts w:cs="Arial"/>
        </w:rPr>
      </w:pPr>
      <w:r w:rsidRPr="00512927">
        <w:rPr>
          <w:rFonts w:eastAsia="ArialMT" w:cs="Arial"/>
          <w:lang w:bidi="pl-PL"/>
        </w:rPr>
        <w:t>instalacja zasilania urządzeń wentylacyjnych oraz klimatyzacyjnych,</w:t>
      </w:r>
    </w:p>
    <w:p w:rsidR="00FE1DA7" w:rsidRPr="00512927" w:rsidRDefault="00FE1DA7" w:rsidP="0075156B">
      <w:pPr>
        <w:pStyle w:val="Treprojektu"/>
        <w:numPr>
          <w:ilvl w:val="0"/>
          <w:numId w:val="7"/>
        </w:numPr>
        <w:spacing w:before="60"/>
        <w:rPr>
          <w:rFonts w:cs="Arial"/>
        </w:rPr>
      </w:pPr>
      <w:r w:rsidRPr="00512927">
        <w:rPr>
          <w:rFonts w:eastAsia="ArialMT" w:cs="Arial"/>
          <w:lang w:bidi="pl-PL"/>
        </w:rPr>
        <w:t>instalacji przeciwprzepięciowej oraz przeciwporażeniowej,</w:t>
      </w:r>
    </w:p>
    <w:p w:rsidR="00FE1DA7" w:rsidRPr="00512927" w:rsidRDefault="00FE1DA7" w:rsidP="0075156B">
      <w:pPr>
        <w:pStyle w:val="Treprojektu"/>
        <w:numPr>
          <w:ilvl w:val="0"/>
          <w:numId w:val="7"/>
        </w:numPr>
        <w:spacing w:before="60"/>
        <w:rPr>
          <w:rFonts w:cs="Arial"/>
        </w:rPr>
      </w:pPr>
      <w:r w:rsidRPr="00512927">
        <w:rPr>
          <w:rFonts w:eastAsia="ArialMT" w:cs="Arial"/>
          <w:lang w:bidi="pl-PL"/>
        </w:rPr>
        <w:t>instalacji tras kablowych,</w:t>
      </w:r>
    </w:p>
    <w:p w:rsidR="00FE1DA7" w:rsidRPr="00512927" w:rsidRDefault="00FE1DA7" w:rsidP="0075156B">
      <w:pPr>
        <w:pStyle w:val="Treprojektu"/>
        <w:numPr>
          <w:ilvl w:val="0"/>
          <w:numId w:val="7"/>
        </w:numPr>
        <w:spacing w:before="60"/>
        <w:rPr>
          <w:rFonts w:cs="Arial"/>
        </w:rPr>
      </w:pPr>
      <w:r w:rsidRPr="00512927">
        <w:rPr>
          <w:rFonts w:eastAsia="ArialMT" w:cs="Arial"/>
          <w:lang w:bidi="pl-PL"/>
        </w:rPr>
        <w:t>instalacji wyrównania potencjałów,</w:t>
      </w:r>
    </w:p>
    <w:p w:rsidR="0002250F" w:rsidRPr="00512927" w:rsidRDefault="00FE1DA7" w:rsidP="00FE1DA7">
      <w:pPr>
        <w:pStyle w:val="Treprojektu"/>
        <w:numPr>
          <w:ilvl w:val="0"/>
          <w:numId w:val="2"/>
        </w:numPr>
        <w:spacing w:before="60"/>
      </w:pPr>
      <w:r w:rsidRPr="00512927">
        <w:rPr>
          <w:rFonts w:eastAsia="ArialMT" w:cs="Arial"/>
          <w:lang w:bidi="pl-PL"/>
        </w:rPr>
        <w:t xml:space="preserve">instalacji </w:t>
      </w:r>
      <w:proofErr w:type="spellStart"/>
      <w:r w:rsidRPr="00512927">
        <w:rPr>
          <w:rFonts w:eastAsia="ArialMT" w:cs="Arial"/>
          <w:lang w:bidi="pl-PL"/>
        </w:rPr>
        <w:t>uziomowej</w:t>
      </w:r>
      <w:proofErr w:type="spellEnd"/>
      <w:r w:rsidRPr="00512927">
        <w:rPr>
          <w:rFonts w:eastAsia="ArialMT" w:cs="Arial"/>
          <w:lang w:bidi="pl-PL"/>
        </w:rPr>
        <w:t xml:space="preserve"> i odgromowej</w:t>
      </w:r>
      <w:r w:rsidR="0002250F" w:rsidRPr="00512927">
        <w:rPr>
          <w:rFonts w:eastAsia="ArialMT" w:cs="Arial"/>
          <w:lang w:bidi="pl-PL"/>
        </w:rPr>
        <w:t>,</w:t>
      </w:r>
    </w:p>
    <w:p w:rsidR="00B80DC5" w:rsidRPr="00512927" w:rsidRDefault="00B80DC5" w:rsidP="00B80DC5">
      <w:pPr>
        <w:pStyle w:val="Treprojektu"/>
        <w:numPr>
          <w:ilvl w:val="0"/>
          <w:numId w:val="2"/>
        </w:numPr>
        <w:spacing w:before="60"/>
      </w:pPr>
      <w:r w:rsidRPr="00512927">
        <w:rPr>
          <w:rFonts w:eastAsia="ArialMT" w:cs="Arial"/>
          <w:lang w:bidi="pl-PL"/>
        </w:rPr>
        <w:t xml:space="preserve">instalacji </w:t>
      </w:r>
      <w:r w:rsidR="00512927" w:rsidRPr="00512927">
        <w:rPr>
          <w:rFonts w:eastAsia="ArialMT" w:cs="Arial"/>
          <w:lang w:bidi="pl-PL"/>
        </w:rPr>
        <w:t>sieci strukturalnej LAN</w:t>
      </w:r>
      <w:r w:rsidRPr="00512927">
        <w:rPr>
          <w:rFonts w:eastAsia="ArialMT" w:cs="Arial"/>
          <w:lang w:bidi="pl-PL"/>
        </w:rPr>
        <w:t>.</w:t>
      </w:r>
    </w:p>
    <w:p w:rsidR="00512927" w:rsidRPr="00512927" w:rsidRDefault="00512927" w:rsidP="00512927">
      <w:pPr>
        <w:pStyle w:val="Treprojektu"/>
        <w:spacing w:before="60"/>
      </w:pPr>
      <w:r>
        <w:rPr>
          <w:rFonts w:eastAsia="ArialMT" w:cs="Arial"/>
          <w:lang w:bidi="pl-PL"/>
        </w:rPr>
        <w:t xml:space="preserve">Zakres </w:t>
      </w:r>
      <w:r w:rsidRPr="00512927">
        <w:rPr>
          <w:rFonts w:eastAsia="ArialMT" w:cs="Arial"/>
          <w:lang w:bidi="pl-PL"/>
        </w:rPr>
        <w:t xml:space="preserve">niniejszego opracowania nie obejmuje instalacji </w:t>
      </w:r>
      <w:proofErr w:type="spellStart"/>
      <w:r w:rsidRPr="00512927">
        <w:rPr>
          <w:rFonts w:eastAsia="ArialMT" w:cs="Arial"/>
          <w:lang w:bidi="pl-PL"/>
        </w:rPr>
        <w:t>AKPiA</w:t>
      </w:r>
      <w:proofErr w:type="spellEnd"/>
      <w:r w:rsidRPr="00512927">
        <w:rPr>
          <w:rFonts w:eastAsia="ArialMT" w:cs="Arial"/>
          <w:lang w:bidi="pl-PL"/>
        </w:rPr>
        <w:t xml:space="preserve"> wentylacji i klimatyzacji.</w:t>
      </w:r>
    </w:p>
    <w:p w:rsidR="00FE1DA7" w:rsidRPr="00512927" w:rsidRDefault="00FE1DA7" w:rsidP="00FE1DA7">
      <w:pPr>
        <w:pStyle w:val="Nagwek2"/>
        <w:spacing w:line="276" w:lineRule="auto"/>
        <w:ind w:hanging="576"/>
      </w:pPr>
      <w:bookmarkStart w:id="9" w:name="_Toc56348739"/>
      <w:bookmarkStart w:id="10" w:name="_Toc103944973"/>
      <w:r w:rsidRPr="00512927">
        <w:t>Dane podstawowe.</w:t>
      </w:r>
      <w:bookmarkEnd w:id="9"/>
      <w:bookmarkEnd w:id="10"/>
    </w:p>
    <w:p w:rsidR="00FE1DA7" w:rsidRPr="00512927" w:rsidRDefault="00FE1DA7" w:rsidP="00FE1DA7">
      <w:pPr>
        <w:pStyle w:val="Treprojektu"/>
      </w:pPr>
      <w:r w:rsidRPr="00512927">
        <w:t>Niniejsza dokumentacja została opracowana na podstawie:</w:t>
      </w:r>
    </w:p>
    <w:p w:rsidR="00FE1DA7" w:rsidRPr="00512927" w:rsidRDefault="00FE1DA7" w:rsidP="00FE1DA7">
      <w:pPr>
        <w:pStyle w:val="Treprojektu"/>
        <w:numPr>
          <w:ilvl w:val="0"/>
          <w:numId w:val="3"/>
        </w:numPr>
        <w:spacing w:before="60"/>
      </w:pPr>
      <w:r w:rsidRPr="00512927">
        <w:t>umowy zwartej z Inwestorem,</w:t>
      </w:r>
    </w:p>
    <w:p w:rsidR="00FE1DA7" w:rsidRPr="00512927" w:rsidRDefault="00FE1DA7" w:rsidP="00FE1DA7">
      <w:pPr>
        <w:pStyle w:val="Treprojektu"/>
        <w:numPr>
          <w:ilvl w:val="0"/>
          <w:numId w:val="3"/>
        </w:numPr>
        <w:spacing w:before="60"/>
      </w:pPr>
      <w:r w:rsidRPr="00512927">
        <w:t>wytycznych Inwestora,</w:t>
      </w:r>
    </w:p>
    <w:p w:rsidR="00FE1DA7" w:rsidRPr="00512927" w:rsidRDefault="00FE1DA7" w:rsidP="00C22D00">
      <w:pPr>
        <w:pStyle w:val="Treprojektu"/>
        <w:numPr>
          <w:ilvl w:val="0"/>
          <w:numId w:val="3"/>
        </w:numPr>
        <w:spacing w:before="60"/>
      </w:pPr>
      <w:r w:rsidRPr="00512927">
        <w:t>obowiązujących norm i przepisów,</w:t>
      </w:r>
    </w:p>
    <w:p w:rsidR="00FE1DA7" w:rsidRPr="00512927" w:rsidRDefault="00FE1DA7" w:rsidP="00FE1DA7">
      <w:pPr>
        <w:pStyle w:val="Treprojektu"/>
        <w:numPr>
          <w:ilvl w:val="0"/>
          <w:numId w:val="3"/>
        </w:numPr>
        <w:spacing w:before="60"/>
      </w:pPr>
      <w:r w:rsidRPr="00512927">
        <w:t>projektu architektonicznego budynku,</w:t>
      </w:r>
    </w:p>
    <w:p w:rsidR="00FE1DA7" w:rsidRPr="00512927" w:rsidRDefault="0002250F" w:rsidP="00FE1DA7">
      <w:pPr>
        <w:pStyle w:val="Treprojektu"/>
        <w:numPr>
          <w:ilvl w:val="0"/>
          <w:numId w:val="3"/>
        </w:numPr>
        <w:spacing w:before="60"/>
      </w:pPr>
      <w:r w:rsidRPr="00512927">
        <w:t>projektów branżowych,</w:t>
      </w:r>
    </w:p>
    <w:p w:rsidR="0002250F" w:rsidRPr="00512927" w:rsidRDefault="0002250F" w:rsidP="00FE1DA7">
      <w:pPr>
        <w:pStyle w:val="Treprojektu"/>
        <w:numPr>
          <w:ilvl w:val="0"/>
          <w:numId w:val="3"/>
        </w:numPr>
        <w:spacing w:before="60"/>
      </w:pPr>
      <w:r w:rsidRPr="00512927">
        <w:t>map geodezyjnych.</w:t>
      </w:r>
    </w:p>
    <w:p w:rsidR="00FE1DA7" w:rsidRPr="00512927" w:rsidRDefault="00FE1DA7" w:rsidP="00FE1DA7">
      <w:pPr>
        <w:pStyle w:val="Nagwek2"/>
        <w:spacing w:line="276" w:lineRule="auto"/>
        <w:ind w:hanging="576"/>
      </w:pPr>
      <w:bookmarkStart w:id="11" w:name="_Toc56348740"/>
      <w:bookmarkStart w:id="12" w:name="_Toc103944974"/>
      <w:r w:rsidRPr="00512927">
        <w:t>Lokalizacja Inwestycji.</w:t>
      </w:r>
      <w:bookmarkEnd w:id="11"/>
      <w:bookmarkEnd w:id="12"/>
    </w:p>
    <w:p w:rsidR="00FE1DA7" w:rsidRPr="00512927" w:rsidRDefault="00FE1DA7" w:rsidP="006D441D">
      <w:pPr>
        <w:pStyle w:val="Treprojektu"/>
      </w:pPr>
      <w:r w:rsidRPr="00512927">
        <w:t xml:space="preserve">Przedmiotowa inwestycja </w:t>
      </w:r>
      <w:r w:rsidRPr="00512927">
        <w:rPr>
          <w:rFonts w:cstheme="minorHAnsi"/>
        </w:rPr>
        <w:t xml:space="preserve">zlokalizowana jest w: </w:t>
      </w:r>
      <w:r w:rsidR="00512927" w:rsidRPr="00512927">
        <w:rPr>
          <w:rFonts w:cstheme="minorHAnsi"/>
        </w:rPr>
        <w:t xml:space="preserve">47-100 Strzelce Opolskie </w:t>
      </w:r>
      <w:r w:rsidR="006D441D" w:rsidRPr="00512927">
        <w:rPr>
          <w:rFonts w:cstheme="minorHAnsi"/>
        </w:rPr>
        <w:t xml:space="preserve">ul. </w:t>
      </w:r>
      <w:r w:rsidR="00512927" w:rsidRPr="00512927">
        <w:rPr>
          <w:rFonts w:cstheme="minorHAnsi"/>
        </w:rPr>
        <w:t>Strzelców Bytomskich 2a</w:t>
      </w:r>
      <w:r w:rsidR="006D441D" w:rsidRPr="00512927">
        <w:rPr>
          <w:rFonts w:cstheme="minorHAnsi"/>
        </w:rPr>
        <w:t>,</w:t>
      </w:r>
      <w:r w:rsidR="0002250F" w:rsidRPr="00512927">
        <w:rPr>
          <w:rFonts w:cstheme="minorHAnsi"/>
        </w:rPr>
        <w:t xml:space="preserve"> działka nr</w:t>
      </w:r>
      <w:r w:rsidR="00512927" w:rsidRPr="00512927">
        <w:rPr>
          <w:rFonts w:cstheme="minorHAnsi"/>
        </w:rPr>
        <w:t xml:space="preserve"> 311</w:t>
      </w:r>
      <w:r w:rsidRPr="00512927">
        <w:t>.</w:t>
      </w:r>
    </w:p>
    <w:p w:rsidR="00FE1DA7" w:rsidRPr="00512927" w:rsidRDefault="00FE1DA7" w:rsidP="00FE1DA7">
      <w:pPr>
        <w:pStyle w:val="Nagwek2"/>
        <w:spacing w:line="276" w:lineRule="auto"/>
        <w:ind w:hanging="576"/>
      </w:pPr>
      <w:bookmarkStart w:id="13" w:name="_Toc56348741"/>
      <w:bookmarkStart w:id="14" w:name="_Toc103944975"/>
      <w:r w:rsidRPr="00512927">
        <w:t>Dokumentacje powiązane.</w:t>
      </w:r>
      <w:bookmarkEnd w:id="13"/>
      <w:bookmarkEnd w:id="14"/>
    </w:p>
    <w:p w:rsidR="00FE1DA7" w:rsidRPr="00512927" w:rsidRDefault="00FE1DA7" w:rsidP="00FE1DA7">
      <w:pPr>
        <w:pStyle w:val="Treprojektu"/>
      </w:pPr>
      <w:r w:rsidRPr="00512927">
        <w:t>Nieodłączną częścią niniejszej dokumentacji są pozostałe projekty branżowe wchodzące w skład całości opracowania.</w:t>
      </w:r>
    </w:p>
    <w:p w:rsidR="00FE1DA7" w:rsidRPr="00512927" w:rsidRDefault="00FE1DA7" w:rsidP="00FE1DA7">
      <w:pPr>
        <w:spacing w:after="0" w:line="240" w:lineRule="auto"/>
        <w:ind w:firstLine="0"/>
        <w:jc w:val="left"/>
        <w:rPr>
          <w:rFonts w:cs="Arial"/>
        </w:rPr>
      </w:pPr>
      <w:r w:rsidRPr="00512927">
        <w:rPr>
          <w:rFonts w:cs="Arial"/>
        </w:rPr>
        <w:br w:type="page"/>
      </w:r>
    </w:p>
    <w:p w:rsidR="00FE1DA7" w:rsidRPr="00EC2F41" w:rsidRDefault="00C04F74" w:rsidP="00FE1DA7">
      <w:pPr>
        <w:pStyle w:val="Nagwek1"/>
        <w:spacing w:line="276" w:lineRule="auto"/>
        <w:rPr>
          <w:rFonts w:cs="Arial"/>
        </w:rPr>
      </w:pPr>
      <w:bookmarkStart w:id="15" w:name="_Toc56348750"/>
      <w:bookmarkStart w:id="16" w:name="_Toc103944976"/>
      <w:r w:rsidRPr="00512927">
        <w:rPr>
          <w:rFonts w:cs="Arial"/>
        </w:rPr>
        <w:lastRenderedPageBreak/>
        <w:t>Z</w:t>
      </w:r>
      <w:r w:rsidR="00FE1DA7" w:rsidRPr="00512927">
        <w:rPr>
          <w:rFonts w:cs="Arial"/>
        </w:rPr>
        <w:t xml:space="preserve">EWNĘTRZNE INSTALACJE </w:t>
      </w:r>
      <w:r w:rsidR="00FE1DA7" w:rsidRPr="00EC2F41">
        <w:rPr>
          <w:rFonts w:cs="Arial"/>
        </w:rPr>
        <w:t>ELEKTRYCZNE.</w:t>
      </w:r>
      <w:bookmarkEnd w:id="15"/>
      <w:bookmarkEnd w:id="16"/>
    </w:p>
    <w:p w:rsidR="00376DBD" w:rsidRPr="000F647B" w:rsidRDefault="00376DBD" w:rsidP="00376DBD">
      <w:pPr>
        <w:pStyle w:val="Nagwek2"/>
        <w:spacing w:line="276" w:lineRule="auto"/>
        <w:ind w:hanging="576"/>
      </w:pPr>
      <w:bookmarkStart w:id="17" w:name="_Toc56003208"/>
      <w:bookmarkStart w:id="18" w:name="_Toc45738640"/>
      <w:bookmarkStart w:id="19" w:name="_Toc49889627"/>
      <w:bookmarkStart w:id="20" w:name="_Toc56003209"/>
      <w:bookmarkStart w:id="21" w:name="_Toc103944977"/>
      <w:r w:rsidRPr="000F647B">
        <w:t>Stan istniejący.</w:t>
      </w:r>
      <w:bookmarkEnd w:id="17"/>
      <w:bookmarkEnd w:id="21"/>
    </w:p>
    <w:p w:rsidR="00EC2F41" w:rsidRPr="000F647B" w:rsidRDefault="00376DBD" w:rsidP="00197F93">
      <w:pPr>
        <w:pStyle w:val="Treprojektu"/>
        <w:rPr>
          <w:rFonts w:cs="Arial"/>
        </w:rPr>
      </w:pPr>
      <w:r w:rsidRPr="000F647B">
        <w:rPr>
          <w:rFonts w:cs="Arial"/>
        </w:rPr>
        <w:t xml:space="preserve">W chwili obecnej </w:t>
      </w:r>
      <w:r w:rsidR="0002250F" w:rsidRPr="000F647B">
        <w:rPr>
          <w:rFonts w:cs="Arial"/>
        </w:rPr>
        <w:t>działka posiada zasilani</w:t>
      </w:r>
      <w:r w:rsidR="000970E2" w:rsidRPr="000F647B">
        <w:rPr>
          <w:rFonts w:cs="Arial"/>
        </w:rPr>
        <w:t>e</w:t>
      </w:r>
      <w:r w:rsidR="0002250F" w:rsidRPr="000F647B">
        <w:rPr>
          <w:rFonts w:cs="Arial"/>
        </w:rPr>
        <w:t xml:space="preserve"> w energię elektryczną.</w:t>
      </w:r>
      <w:r w:rsidR="00FA0B9A" w:rsidRPr="000F647B">
        <w:rPr>
          <w:rFonts w:cs="Arial"/>
        </w:rPr>
        <w:t xml:space="preserve"> </w:t>
      </w:r>
    </w:p>
    <w:p w:rsidR="00197F93" w:rsidRPr="000F647B" w:rsidRDefault="006D441D" w:rsidP="00197F93">
      <w:pPr>
        <w:pStyle w:val="Treprojektu"/>
        <w:rPr>
          <w:rFonts w:cs="Arial"/>
        </w:rPr>
      </w:pPr>
      <w:r w:rsidRPr="000F647B">
        <w:rPr>
          <w:rFonts w:cs="Arial"/>
        </w:rPr>
        <w:t xml:space="preserve">Na </w:t>
      </w:r>
      <w:r w:rsidR="00EC2F41" w:rsidRPr="000F647B">
        <w:rPr>
          <w:rFonts w:cs="Arial"/>
        </w:rPr>
        <w:t>elewacji budynku zabudowana jest szafka pomiarowa z układem pomiarowym własności Tauron Dystrybucja. Zasilanie budynku wykonane jest linią kablową ziemną typu</w:t>
      </w:r>
      <w:r w:rsidR="000F647B" w:rsidRPr="000F647B">
        <w:rPr>
          <w:rFonts w:cs="Arial"/>
        </w:rPr>
        <w:t xml:space="preserve"> YAKY 4x35mm</w:t>
      </w:r>
      <w:r w:rsidR="00EC2F41" w:rsidRPr="000F647B">
        <w:rPr>
          <w:rFonts w:cs="Arial"/>
        </w:rPr>
        <w:t xml:space="preserve"> wyprowadzoną ze słupa elektroenergetycznego </w:t>
      </w:r>
      <w:proofErr w:type="spellStart"/>
      <w:r w:rsidR="00EC2F41" w:rsidRPr="000F647B">
        <w:rPr>
          <w:rFonts w:cs="Arial"/>
        </w:rPr>
        <w:t>nN</w:t>
      </w:r>
      <w:proofErr w:type="spellEnd"/>
      <w:r w:rsidR="00EC2F41" w:rsidRPr="000F647B">
        <w:rPr>
          <w:rFonts w:cs="Arial"/>
        </w:rPr>
        <w:t xml:space="preserve"> zlokalizowanego na działce nr 311.</w:t>
      </w:r>
    </w:p>
    <w:p w:rsidR="00802227" w:rsidRPr="000F647B" w:rsidRDefault="000F647B" w:rsidP="00197F93">
      <w:pPr>
        <w:pStyle w:val="Treprojektu"/>
      </w:pPr>
      <w:r w:rsidRPr="000F647B">
        <w:t>Na etapie realizacji inwestycji należy zwiększyć istniejącą moc przyłączeniową do 40kW,</w:t>
      </w:r>
      <w:r w:rsidR="0076307E" w:rsidRPr="000F647B">
        <w:t xml:space="preserve"> </w:t>
      </w:r>
      <w:r w:rsidR="00086DEF" w:rsidRPr="000F647B">
        <w:t>230/400V AC.</w:t>
      </w:r>
    </w:p>
    <w:p w:rsidR="0002250F" w:rsidRPr="000F647B" w:rsidRDefault="0002250F" w:rsidP="0002250F">
      <w:pPr>
        <w:pStyle w:val="Nagwek2"/>
        <w:spacing w:line="276" w:lineRule="auto"/>
        <w:ind w:hanging="576"/>
      </w:pPr>
      <w:bookmarkStart w:id="22" w:name="_Toc45738639"/>
      <w:bookmarkStart w:id="23" w:name="_Toc63974132"/>
      <w:bookmarkStart w:id="24" w:name="_Toc103944978"/>
      <w:r w:rsidRPr="000F647B">
        <w:t>Zabezpieczenie i usunięcie kolizji z istniejącymi sieciami zewnętrznych.</w:t>
      </w:r>
      <w:bookmarkEnd w:id="22"/>
      <w:bookmarkEnd w:id="23"/>
      <w:bookmarkEnd w:id="24"/>
    </w:p>
    <w:p w:rsidR="00197F93" w:rsidRPr="000F647B" w:rsidRDefault="0002250F" w:rsidP="00197F93">
      <w:pPr>
        <w:pStyle w:val="Treprojektu"/>
      </w:pPr>
      <w:r w:rsidRPr="000F647B">
        <w:t xml:space="preserve">W miejscu planowanej inwestycji </w:t>
      </w:r>
      <w:r w:rsidR="00197F93" w:rsidRPr="000F647B">
        <w:t>występuje kolizja z istniejącą</w:t>
      </w:r>
      <w:r w:rsidR="000F647B" w:rsidRPr="000F647B">
        <w:t xml:space="preserve"> instalacją e</w:t>
      </w:r>
      <w:r w:rsidR="00086DEF" w:rsidRPr="000F647B">
        <w:t>lektr</w:t>
      </w:r>
      <w:r w:rsidR="000F647B" w:rsidRPr="000F647B">
        <w:t>yczną będącą własnością Inwestora</w:t>
      </w:r>
      <w:r w:rsidR="00086DEF" w:rsidRPr="000F647B">
        <w:t xml:space="preserve"> – </w:t>
      </w:r>
      <w:r w:rsidR="000F647B" w:rsidRPr="000F647B">
        <w:t>oświetlenie terenu zewnętrznego.</w:t>
      </w:r>
    </w:p>
    <w:p w:rsidR="000F647B" w:rsidRPr="000F647B" w:rsidRDefault="000F647B" w:rsidP="00197F93">
      <w:pPr>
        <w:pStyle w:val="Treprojektu"/>
      </w:pPr>
      <w:r w:rsidRPr="000F647B">
        <w:t>Istniejące linie kablowe zimne oraz słupy oświetleniowe wraz z oprawami należy zdemontować i zezłomować.</w:t>
      </w:r>
    </w:p>
    <w:p w:rsidR="00197F93" w:rsidRPr="000F647B" w:rsidRDefault="00197F93" w:rsidP="00197F93">
      <w:pPr>
        <w:pStyle w:val="Treprojektu"/>
      </w:pPr>
      <w:r w:rsidRPr="000F647B">
        <w:t>Nie wyklucza się istnienia uzbrojenia technicznego nie wykazanego na mapie do celów projektowych. W przypadku zbliżeń z istniejącą infrastrukturą będącą w pobliżu budowanego obiektu należy zastosować rury ochronne oraz zachować ostrożność.</w:t>
      </w:r>
    </w:p>
    <w:p w:rsidR="0002250F" w:rsidRPr="000F647B" w:rsidRDefault="0002250F" w:rsidP="0002250F">
      <w:pPr>
        <w:pStyle w:val="Nagwek2"/>
        <w:spacing w:line="276" w:lineRule="auto"/>
        <w:ind w:hanging="576"/>
      </w:pPr>
      <w:bookmarkStart w:id="25" w:name="_Toc63974133"/>
      <w:bookmarkStart w:id="26" w:name="_Toc103944979"/>
      <w:r w:rsidRPr="000F647B">
        <w:t>Przyłącze elektroenergetyczne</w:t>
      </w:r>
      <w:bookmarkEnd w:id="25"/>
      <w:r w:rsidR="00D75FA7" w:rsidRPr="000F647B">
        <w:t xml:space="preserve"> </w:t>
      </w:r>
      <w:proofErr w:type="spellStart"/>
      <w:r w:rsidR="00D75FA7" w:rsidRPr="000F647B">
        <w:t>nN.</w:t>
      </w:r>
      <w:bookmarkEnd w:id="26"/>
      <w:proofErr w:type="spellEnd"/>
    </w:p>
    <w:p w:rsidR="0002250F" w:rsidRPr="000F647B" w:rsidRDefault="009F1AC7" w:rsidP="00197F93">
      <w:pPr>
        <w:pStyle w:val="Treprojektu"/>
      </w:pPr>
      <w:r w:rsidRPr="000F647B">
        <w:t>Działka posiada zasilanie w energię elektryczną.</w:t>
      </w:r>
    </w:p>
    <w:p w:rsidR="000F647B" w:rsidRPr="00846348" w:rsidRDefault="000F647B" w:rsidP="00197F93">
      <w:pPr>
        <w:pStyle w:val="Treprojektu"/>
      </w:pPr>
      <w:r w:rsidRPr="000F647B">
        <w:t>W ramach niniejszego opracowania projektuje się przeniesienie istniejącego układu pomiarowego z elewacji budynku do zestawu złączowo-</w:t>
      </w:r>
      <w:r w:rsidRPr="00846348">
        <w:t>pomiarowego zlokalizowanego przy elewacji budynku.</w:t>
      </w:r>
    </w:p>
    <w:p w:rsidR="0002250F" w:rsidRPr="00846348" w:rsidRDefault="0002250F" w:rsidP="0002250F">
      <w:pPr>
        <w:pStyle w:val="Treprojektu"/>
      </w:pPr>
      <w:r w:rsidRPr="00846348">
        <w:t>Miejscem dostarczenie energii elektrycznej, a zarazem granicą eksploatacji są zaciski prądowe na wyjściu przewodów od zabezpieczeń w zestawie złączowym w kierunku instalacji odbiorcy.</w:t>
      </w:r>
    </w:p>
    <w:p w:rsidR="00F375F9" w:rsidRPr="00846348" w:rsidRDefault="00F375F9" w:rsidP="00F375F9">
      <w:pPr>
        <w:pStyle w:val="Nagwek2"/>
        <w:spacing w:line="276" w:lineRule="auto"/>
        <w:ind w:hanging="576"/>
      </w:pPr>
      <w:bookmarkStart w:id="27" w:name="_Toc56003210"/>
      <w:bookmarkStart w:id="28" w:name="_Toc103944980"/>
      <w:bookmarkEnd w:id="18"/>
      <w:bookmarkEnd w:id="19"/>
      <w:bookmarkEnd w:id="20"/>
      <w:r w:rsidRPr="00846348">
        <w:t>Zasilanie elektroenergetyczne</w:t>
      </w:r>
      <w:r w:rsidR="00771265" w:rsidRPr="00846348">
        <w:t xml:space="preserve"> </w:t>
      </w:r>
      <w:r w:rsidRPr="00846348">
        <w:t>budynk</w:t>
      </w:r>
      <w:r w:rsidR="00FA0B9A" w:rsidRPr="00846348">
        <w:t>u</w:t>
      </w:r>
      <w:r w:rsidRPr="00846348">
        <w:t>.</w:t>
      </w:r>
      <w:bookmarkEnd w:id="27"/>
      <w:bookmarkEnd w:id="28"/>
    </w:p>
    <w:p w:rsidR="00846348" w:rsidRPr="00846348" w:rsidRDefault="004D6D66" w:rsidP="00197F93">
      <w:pPr>
        <w:pStyle w:val="Treprojektu"/>
      </w:pPr>
      <w:r w:rsidRPr="00846348">
        <w:t>Zasilanie elektroenergetyczne budynk</w:t>
      </w:r>
      <w:r w:rsidR="00FA0B9A" w:rsidRPr="00846348">
        <w:t>u</w:t>
      </w:r>
      <w:r w:rsidRPr="00846348">
        <w:t xml:space="preserve"> należy wykonać </w:t>
      </w:r>
      <w:r w:rsidR="00846348" w:rsidRPr="00846348">
        <w:t xml:space="preserve">z projektowanego </w:t>
      </w:r>
      <w:r w:rsidR="00517AEC" w:rsidRPr="00846348">
        <w:t>zestawu złączowo-pomiarowego</w:t>
      </w:r>
      <w:r w:rsidR="00846348" w:rsidRPr="00846348">
        <w:t xml:space="preserve"> ZP</w:t>
      </w:r>
      <w:r w:rsidR="00517AEC" w:rsidRPr="00846348">
        <w:t xml:space="preserve"> zlokalizowanego na działce nr </w:t>
      </w:r>
      <w:r w:rsidR="00A97D3B" w:rsidRPr="00846348">
        <w:t>3</w:t>
      </w:r>
      <w:r w:rsidR="00846348" w:rsidRPr="00846348">
        <w:t>11 przy elewacji budynku w bezpośrednim sąsiedztwie istniejącej szafki pomiarowej</w:t>
      </w:r>
      <w:r w:rsidR="00517AEC" w:rsidRPr="00846348">
        <w:t xml:space="preserve">. </w:t>
      </w:r>
    </w:p>
    <w:p w:rsidR="00846348" w:rsidRDefault="00846348" w:rsidP="00197F93">
      <w:pPr>
        <w:pStyle w:val="Treprojektu"/>
      </w:pPr>
      <w:r w:rsidRPr="00846348">
        <w:t>Istniejącą linię kablową ziemną zasilającą budynek należy wypiąć i wycofać z istniejącej szafki pomiarowej i przyłączyć do projektowanego zestawu złączowo-pomiarowego.</w:t>
      </w:r>
      <w:r>
        <w:t xml:space="preserve"> </w:t>
      </w:r>
    </w:p>
    <w:p w:rsidR="00846348" w:rsidRDefault="00846348" w:rsidP="00197F93">
      <w:pPr>
        <w:pStyle w:val="Treprojektu"/>
      </w:pPr>
      <w:r>
        <w:t>Przed realizacją inwestycji należy zwiększyć istniejącą moc przyłączeniową do mocy: 40kW. Projektowany zestaw złączowo – pomiarowy należy dostosować do zwiększonej mocy przyłączeniowej.</w:t>
      </w:r>
    </w:p>
    <w:p w:rsidR="00846348" w:rsidRDefault="00846348" w:rsidP="00197F93">
      <w:pPr>
        <w:pStyle w:val="Treprojektu"/>
      </w:pPr>
      <w:r>
        <w:t>Zestaw złączowo – pomiarowy należy wykonać zgodnie ze standardem Tauron Dystrybucja.</w:t>
      </w:r>
    </w:p>
    <w:p w:rsidR="00846348" w:rsidRPr="00846348" w:rsidRDefault="00846348" w:rsidP="00197F93">
      <w:pPr>
        <w:pStyle w:val="Treprojektu"/>
      </w:pPr>
      <w:proofErr w:type="spellStart"/>
      <w:r>
        <w:t>Schemet</w:t>
      </w:r>
      <w:proofErr w:type="spellEnd"/>
      <w:r>
        <w:t xml:space="preserve"> oraz wyposażenie zestawu przedstawiono na załączonych rysunkach. </w:t>
      </w:r>
      <w:r w:rsidRPr="00846348">
        <w:t xml:space="preserve"> </w:t>
      </w:r>
    </w:p>
    <w:p w:rsidR="00846348" w:rsidRPr="00846348" w:rsidRDefault="00846348" w:rsidP="00197F93">
      <w:pPr>
        <w:pStyle w:val="Treprojektu"/>
        <w:rPr>
          <w:b/>
        </w:rPr>
      </w:pPr>
      <w:r w:rsidRPr="00846348">
        <w:rPr>
          <w:b/>
        </w:rPr>
        <w:t>Uwaga</w:t>
      </w:r>
    </w:p>
    <w:p w:rsidR="00846348" w:rsidRPr="00846348" w:rsidRDefault="00846348" w:rsidP="00197F93">
      <w:pPr>
        <w:pStyle w:val="Treprojektu"/>
        <w:rPr>
          <w:b/>
        </w:rPr>
      </w:pPr>
      <w:r w:rsidRPr="00846348">
        <w:rPr>
          <w:b/>
        </w:rPr>
        <w:t>Powyższy zakres prac wymaga przed przystąpieniem do realizacji inwestycji uzgodnienia terminu i zakresu robót z przedsiębiorstwem energetycznym.</w:t>
      </w:r>
    </w:p>
    <w:p w:rsidR="00753C8B" w:rsidRDefault="00753C8B" w:rsidP="00753C8B">
      <w:pPr>
        <w:pStyle w:val="Treprojektu"/>
        <w:rPr>
          <w:rFonts w:cs="Arial"/>
        </w:rPr>
      </w:pPr>
      <w:r w:rsidRPr="00273DAF">
        <w:rPr>
          <w:rFonts w:cs="Arial"/>
        </w:rPr>
        <w:t>Z zestawu złączowo – pomiarowego należy wyprowadzić elektroenergetyczną linię kablową ziemną typu YAKY 4x</w:t>
      </w:r>
      <w:r>
        <w:rPr>
          <w:rFonts w:cs="Arial"/>
        </w:rPr>
        <w:t>35</w:t>
      </w:r>
      <w:r w:rsidRPr="00273DAF">
        <w:rPr>
          <w:rFonts w:cs="Arial"/>
        </w:rPr>
        <w:t>mm</w:t>
      </w:r>
      <w:r w:rsidRPr="00273DAF">
        <w:rPr>
          <w:rFonts w:cs="Arial"/>
          <w:vertAlign w:val="superscript"/>
        </w:rPr>
        <w:t>2</w:t>
      </w:r>
      <w:r w:rsidRPr="00273DAF">
        <w:rPr>
          <w:rFonts w:cs="Arial"/>
        </w:rPr>
        <w:t>, którą doprowadzić do projektowane</w:t>
      </w:r>
      <w:r>
        <w:rPr>
          <w:rFonts w:cs="Arial"/>
        </w:rPr>
        <w:t>go złącza kablowego ZK z głównym przeciwpożarowym wyłącznikiem prądu obiektu, zlokalizowanego na zewnętrz budynku przy elewacji obok zestawu złączowo - pomiarowego.</w:t>
      </w:r>
    </w:p>
    <w:p w:rsidR="00753C8B" w:rsidRPr="00855BFE" w:rsidRDefault="00753C8B" w:rsidP="00753C8B">
      <w:pPr>
        <w:pStyle w:val="Treprojektu"/>
        <w:rPr>
          <w:rFonts w:cs="Arial"/>
        </w:rPr>
      </w:pPr>
      <w:r>
        <w:rPr>
          <w:rFonts w:cs="Arial"/>
        </w:rPr>
        <w:t>Ze złącza kablowego ZK należy wyprowadzić elektroenergetyczną linię kablową typu YAKY 4x35mm</w:t>
      </w:r>
      <w:r>
        <w:rPr>
          <w:rFonts w:cs="Arial"/>
          <w:vertAlign w:val="superscript"/>
        </w:rPr>
        <w:t>2</w:t>
      </w:r>
      <w:r>
        <w:rPr>
          <w:rFonts w:cs="Arial"/>
        </w:rPr>
        <w:t>, którą doprowadzić do projektowanej tablicy bezpiecznikowej TB 0</w:t>
      </w:r>
      <w:r w:rsidRPr="00273DAF">
        <w:rPr>
          <w:rFonts w:cs="Arial"/>
        </w:rPr>
        <w:t xml:space="preserve">, zlokalizowanej w pomieszczeniu </w:t>
      </w:r>
      <w:r>
        <w:rPr>
          <w:rFonts w:cs="Arial"/>
        </w:rPr>
        <w:t>0/21 Pom. pomocnicze</w:t>
      </w:r>
      <w:r w:rsidRPr="00273DAF">
        <w:rPr>
          <w:rFonts w:cs="Arial"/>
        </w:rPr>
        <w:t xml:space="preserve">. Wprowadzenie linii kablowej do budynku wykonać za pomocą przepustów kablowych np. z zastosowaniem rur ochronnych typu </w:t>
      </w:r>
      <w:proofErr w:type="spellStart"/>
      <w:r>
        <w:rPr>
          <w:rFonts w:cs="Arial"/>
        </w:rPr>
        <w:t>RHDPEk</w:t>
      </w:r>
      <w:proofErr w:type="spellEnd"/>
      <w:r w:rsidRPr="00273DAF">
        <w:rPr>
          <w:rFonts w:cs="Arial"/>
        </w:rPr>
        <w:t xml:space="preserve"> pod posadzką. </w:t>
      </w:r>
      <w:r w:rsidRPr="00855BFE">
        <w:rPr>
          <w:rFonts w:cs="Arial"/>
        </w:rPr>
        <w:t xml:space="preserve">Po wyprowadzeniu linii kablowej rury należy obustronnie uszczelnić dławicami czopowymi przed przedostawaniem się wilgoci do wewnątrz budynku. </w:t>
      </w:r>
    </w:p>
    <w:p w:rsidR="00753C8B" w:rsidRPr="00753C8B" w:rsidRDefault="00753C8B" w:rsidP="00753C8B">
      <w:pPr>
        <w:pStyle w:val="Treprojektu"/>
        <w:rPr>
          <w:rFonts w:cs="Arial"/>
        </w:rPr>
      </w:pPr>
      <w:r w:rsidRPr="00753C8B">
        <w:t xml:space="preserve">W złączu kablowym ZK wykonać uziemienie. Przewód PEN podłączyć do uziemionej głównej szyny uziemiającej. Połączenie wykonać z zastosowaniem bednarki stalowej ocynkowanej </w:t>
      </w:r>
      <w:proofErr w:type="spellStart"/>
      <w:r w:rsidRPr="00753C8B">
        <w:t>FeZn</w:t>
      </w:r>
      <w:proofErr w:type="spellEnd"/>
      <w:r w:rsidRPr="00753C8B">
        <w:t xml:space="preserve"> 30x4</w:t>
      </w:r>
      <w:r w:rsidRPr="00753C8B">
        <w:rPr>
          <w:rFonts w:cs="Arial"/>
        </w:rPr>
        <w:t>.</w:t>
      </w:r>
    </w:p>
    <w:p w:rsidR="00753C8B" w:rsidRPr="000F7C96" w:rsidRDefault="00753C8B" w:rsidP="00753C8B">
      <w:pPr>
        <w:pStyle w:val="Treprojektu"/>
        <w:rPr>
          <w:rFonts w:cs="Arial"/>
        </w:rPr>
      </w:pPr>
      <w:r w:rsidRPr="00753C8B">
        <w:rPr>
          <w:rFonts w:cs="Arial"/>
        </w:rPr>
        <w:t xml:space="preserve">Wewnętrzną instalację </w:t>
      </w:r>
      <w:r w:rsidRPr="000F7C96">
        <w:rPr>
          <w:rFonts w:cs="Arial"/>
        </w:rPr>
        <w:t xml:space="preserve">elektryczną wykonać w układzie TN-S. W tablicy bezpiecznikowej TB 0 wykonać uziemienie oraz podział przewodu PEN na PE i N. Przewód PE należy łączyć do uziemionej głównej szyny wyrównawczej. Podłączenie wykonać bednarką stalową ocynkowaną </w:t>
      </w:r>
      <w:proofErr w:type="spellStart"/>
      <w:r w:rsidRPr="000F7C96">
        <w:rPr>
          <w:rFonts w:cs="Arial"/>
        </w:rPr>
        <w:t>FeZn</w:t>
      </w:r>
      <w:proofErr w:type="spellEnd"/>
      <w:r w:rsidRPr="000F7C96">
        <w:rPr>
          <w:rFonts w:cs="Arial"/>
        </w:rPr>
        <w:t xml:space="preserve"> 30x4. Wartość uziemienia nie powinna przekraczać 10 Ω.</w:t>
      </w:r>
    </w:p>
    <w:p w:rsidR="00753C8B" w:rsidRPr="000F7C96" w:rsidRDefault="00753C8B" w:rsidP="00753C8B">
      <w:pPr>
        <w:pStyle w:val="Treprojektu"/>
        <w:rPr>
          <w:rFonts w:cs="Arial"/>
        </w:rPr>
      </w:pPr>
    </w:p>
    <w:p w:rsidR="00753C8B" w:rsidRPr="000F7C96" w:rsidRDefault="00753C8B" w:rsidP="00197F93">
      <w:pPr>
        <w:pStyle w:val="Treprojektu"/>
      </w:pPr>
    </w:p>
    <w:p w:rsidR="00753C8B" w:rsidRPr="000F7C96" w:rsidRDefault="00753C8B" w:rsidP="00197F93">
      <w:pPr>
        <w:pStyle w:val="Treprojektu"/>
      </w:pPr>
    </w:p>
    <w:p w:rsidR="00753C8B" w:rsidRPr="000F7C96" w:rsidRDefault="00753C8B" w:rsidP="00197F93">
      <w:pPr>
        <w:pStyle w:val="Treprojektu"/>
      </w:pPr>
    </w:p>
    <w:p w:rsidR="0028385A" w:rsidRPr="000F7C96" w:rsidRDefault="0028385A" w:rsidP="006A2833">
      <w:pPr>
        <w:pStyle w:val="Nagwek2"/>
      </w:pPr>
      <w:bookmarkStart w:id="29" w:name="_Toc449677924"/>
      <w:bookmarkStart w:id="30" w:name="_Toc103944981"/>
      <w:r w:rsidRPr="000F7C96">
        <w:lastRenderedPageBreak/>
        <w:t>Zestaw złączowo – pomiarowy ZP.</w:t>
      </w:r>
      <w:bookmarkEnd w:id="30"/>
    </w:p>
    <w:p w:rsidR="0028385A" w:rsidRPr="000F7C96" w:rsidRDefault="0028385A" w:rsidP="0028385A">
      <w:pPr>
        <w:pStyle w:val="Treprojektu"/>
        <w:rPr>
          <w:rFonts w:cs="Arial"/>
        </w:rPr>
      </w:pPr>
      <w:r w:rsidRPr="000F7C96">
        <w:rPr>
          <w:rFonts w:cs="Arial"/>
        </w:rPr>
        <w:t>Na zewnątrz przy elewacji budynku należ zabudować zestaw złączowo – pomiarowy typu ZK1e-1P zgodny ze standardem Tauron Dystrybucja.</w:t>
      </w:r>
    </w:p>
    <w:p w:rsidR="0028385A" w:rsidRPr="000F7C96" w:rsidRDefault="0028385A" w:rsidP="0028385A">
      <w:pPr>
        <w:pStyle w:val="Treprojektu"/>
        <w:rPr>
          <w:rFonts w:cs="Arial"/>
        </w:rPr>
      </w:pPr>
      <w:r w:rsidRPr="000F7C96">
        <w:rPr>
          <w:rFonts w:cs="Arial"/>
        </w:rPr>
        <w:t>Zestaw złączowo – pomiarowy należy wyposażyć w tablicę licznikową 3F, ogranicznik mocy wyposażony w człon przeciążeniowy, ale bez członu zwarciowego, z funkcją ręcznego rozłączania obwodu + zacisk PEN, zabezpieczenie WLZ-rozłącznik bezpiecznikowy skrzynkowy wielkości "00" 160A przystosowany do plombowania.</w:t>
      </w:r>
    </w:p>
    <w:p w:rsidR="0028385A" w:rsidRPr="000F7C96" w:rsidRDefault="0028385A" w:rsidP="0028385A">
      <w:pPr>
        <w:pStyle w:val="Treprojektu"/>
        <w:rPr>
          <w:rFonts w:cs="Arial"/>
        </w:rPr>
      </w:pPr>
      <w:r w:rsidRPr="000F7C96">
        <w:rPr>
          <w:rFonts w:cs="Arial"/>
        </w:rPr>
        <w:t xml:space="preserve">W zestawie złączowym należy zabudować przeniesiony licznik energii elektrycznej i wprowadzić istniejącą elektroenergetyczną linię kablową ziemną zasilającą budynek ze słupa elektroenergetycznego </w:t>
      </w:r>
      <w:proofErr w:type="spellStart"/>
      <w:r w:rsidRPr="000F7C96">
        <w:rPr>
          <w:rFonts w:cs="Arial"/>
        </w:rPr>
        <w:t>nN</w:t>
      </w:r>
      <w:proofErr w:type="spellEnd"/>
      <w:r w:rsidRPr="000F7C96">
        <w:rPr>
          <w:rFonts w:cs="Arial"/>
        </w:rPr>
        <w:t xml:space="preserve"> zlokalizowanego na działce nr 311.</w:t>
      </w:r>
    </w:p>
    <w:p w:rsidR="0028385A" w:rsidRPr="00846348" w:rsidRDefault="0028385A" w:rsidP="0028385A">
      <w:pPr>
        <w:pStyle w:val="Treprojektu"/>
        <w:rPr>
          <w:b/>
        </w:rPr>
      </w:pPr>
      <w:r w:rsidRPr="00846348">
        <w:rPr>
          <w:b/>
        </w:rPr>
        <w:t>Uwaga</w:t>
      </w:r>
    </w:p>
    <w:p w:rsidR="0028385A" w:rsidRDefault="0028385A" w:rsidP="0028385A">
      <w:pPr>
        <w:pStyle w:val="Treprojektu"/>
        <w:rPr>
          <w:b/>
        </w:rPr>
      </w:pPr>
      <w:r w:rsidRPr="00846348">
        <w:rPr>
          <w:b/>
        </w:rPr>
        <w:t>Powyższy zakres prac wymaga przed przystąpieniem do realizacji inwestycji uzgodnienia terminu i zakresu robót z przedsiębiorstwem energetycznym.</w:t>
      </w:r>
    </w:p>
    <w:p w:rsidR="000F7C96" w:rsidRPr="000F7C96" w:rsidRDefault="000F7C96" w:rsidP="0028385A">
      <w:pPr>
        <w:pStyle w:val="Treprojektu"/>
        <w:rPr>
          <w:b/>
        </w:rPr>
      </w:pPr>
      <w:r>
        <w:rPr>
          <w:b/>
        </w:rPr>
        <w:t xml:space="preserve">Należy zlecić wymagane </w:t>
      </w:r>
      <w:r w:rsidRPr="000F7C96">
        <w:rPr>
          <w:b/>
        </w:rPr>
        <w:t xml:space="preserve">nadzory branżowe oraz ustalić terminy </w:t>
      </w:r>
      <w:proofErr w:type="spellStart"/>
      <w:r w:rsidRPr="000F7C96">
        <w:rPr>
          <w:b/>
        </w:rPr>
        <w:t>wyłączeń</w:t>
      </w:r>
      <w:proofErr w:type="spellEnd"/>
      <w:r w:rsidRPr="000F7C96">
        <w:rPr>
          <w:b/>
        </w:rPr>
        <w:t xml:space="preserve"> i dopuszczeni do sieci dystrybucyjnej.</w:t>
      </w:r>
    </w:p>
    <w:p w:rsidR="006A2833" w:rsidRPr="000F7C96" w:rsidRDefault="006A2833" w:rsidP="006A2833">
      <w:pPr>
        <w:pStyle w:val="Nagwek2"/>
      </w:pPr>
      <w:bookmarkStart w:id="31" w:name="_Toc103944982"/>
      <w:r w:rsidRPr="000F7C96">
        <w:t>Złącze kablowe ZK.</w:t>
      </w:r>
      <w:bookmarkEnd w:id="31"/>
    </w:p>
    <w:p w:rsidR="006A2833" w:rsidRPr="000F7C96" w:rsidRDefault="006A2833" w:rsidP="006A2833">
      <w:pPr>
        <w:pStyle w:val="Treprojektu"/>
        <w:rPr>
          <w:rFonts w:cstheme="minorHAnsi"/>
        </w:rPr>
      </w:pPr>
      <w:r w:rsidRPr="000F7C96">
        <w:rPr>
          <w:rFonts w:cstheme="minorHAnsi"/>
        </w:rPr>
        <w:t xml:space="preserve">Na zewnątrz budynku przy elewacji należ zabudować złącze kablowe ZK z głównym przeciwpożarowym wyłącznikiem prądu obiektu. Złącze należy zasilić </w:t>
      </w:r>
      <w:r w:rsidRPr="000F7C96">
        <w:rPr>
          <w:rFonts w:cs="Arial"/>
        </w:rPr>
        <w:t>elektroenergetyczną linię kablową ziemną typu YAK</w:t>
      </w:r>
      <w:r w:rsidR="000F7C96" w:rsidRPr="000F7C96">
        <w:rPr>
          <w:rFonts w:cs="Arial"/>
        </w:rPr>
        <w:t>XS</w:t>
      </w:r>
      <w:r w:rsidRPr="000F7C96">
        <w:rPr>
          <w:rFonts w:cs="Arial"/>
        </w:rPr>
        <w:t xml:space="preserve"> 4x</w:t>
      </w:r>
      <w:r w:rsidR="000F7C96" w:rsidRPr="000F7C96">
        <w:rPr>
          <w:rFonts w:cs="Arial"/>
        </w:rPr>
        <w:t>3</w:t>
      </w:r>
      <w:r w:rsidRPr="000F7C96">
        <w:rPr>
          <w:rFonts w:cs="Arial"/>
        </w:rPr>
        <w:t>5mm</w:t>
      </w:r>
      <w:r w:rsidRPr="000F7C96">
        <w:rPr>
          <w:rFonts w:cs="Arial"/>
          <w:vertAlign w:val="superscript"/>
        </w:rPr>
        <w:t>2</w:t>
      </w:r>
      <w:r w:rsidRPr="000F7C96">
        <w:rPr>
          <w:rFonts w:cs="Arial"/>
        </w:rPr>
        <w:t xml:space="preserve"> z zestawu złączow</w:t>
      </w:r>
      <w:r w:rsidR="000F7C96" w:rsidRPr="000F7C96">
        <w:rPr>
          <w:rFonts w:cs="Arial"/>
        </w:rPr>
        <w:t>o – pomiarowego ZP</w:t>
      </w:r>
      <w:r w:rsidRPr="000F7C96">
        <w:rPr>
          <w:rFonts w:cstheme="minorHAnsi"/>
        </w:rPr>
        <w:t>.</w:t>
      </w:r>
    </w:p>
    <w:p w:rsidR="006A2833" w:rsidRPr="000F7C96" w:rsidRDefault="006A2833" w:rsidP="006A2833">
      <w:pPr>
        <w:pStyle w:val="Treprojektu"/>
        <w:rPr>
          <w:rFonts w:cstheme="minorHAnsi"/>
        </w:rPr>
      </w:pPr>
      <w:r w:rsidRPr="000F7C96">
        <w:rPr>
          <w:rFonts w:cstheme="minorHAnsi"/>
        </w:rPr>
        <w:t xml:space="preserve">W złączu ZK realizowane będzie wyłączenie przeciwpożarowe obiektu. Złącze ZK należy wyposażyć w główny przeciwpożarowy wyłącznik prądu z wyzwalaczem wzrostowym oraz automatyczny przełącznik faz wraz z zabezpieczeniami obwodu sterowania wyzwalacza. Do głównego wyłącznika prądu z wyzwalaczem wzrostowym należy doprowadzić sterowanie z przycisków wyłączenia pożarowego PPOŻ z wykorzystaniem przewodów typu </w:t>
      </w:r>
      <w:proofErr w:type="spellStart"/>
      <w:r w:rsidRPr="000F7C96">
        <w:rPr>
          <w:rFonts w:cstheme="minorHAnsi"/>
        </w:rPr>
        <w:t>HDGsżo</w:t>
      </w:r>
      <w:proofErr w:type="spellEnd"/>
      <w:r w:rsidRPr="000F7C96">
        <w:rPr>
          <w:rFonts w:cstheme="minorHAnsi"/>
        </w:rPr>
        <w:t xml:space="preserve"> FE180/PH90 5x1,5mm</w:t>
      </w:r>
      <w:r w:rsidRPr="000F7C96">
        <w:rPr>
          <w:rFonts w:cstheme="minorHAnsi"/>
          <w:vertAlign w:val="superscript"/>
        </w:rPr>
        <w:t>2</w:t>
      </w:r>
      <w:r w:rsidRPr="000F7C96">
        <w:rPr>
          <w:rFonts w:cstheme="minorHAnsi"/>
        </w:rPr>
        <w:t>.</w:t>
      </w:r>
    </w:p>
    <w:p w:rsidR="006A2833" w:rsidRPr="000F7C96" w:rsidRDefault="006A2833" w:rsidP="006A2833">
      <w:pPr>
        <w:pStyle w:val="Treprojektu"/>
        <w:rPr>
          <w:rFonts w:cstheme="minorHAnsi"/>
        </w:rPr>
      </w:pPr>
      <w:r w:rsidRPr="000F7C96">
        <w:rPr>
          <w:rFonts w:cstheme="minorHAnsi"/>
        </w:rPr>
        <w:t xml:space="preserve">Ze złącza ZK należy zasilić tablicę bezpiecznikową TB </w:t>
      </w:r>
      <w:r w:rsidR="000F7C96" w:rsidRPr="000F7C96">
        <w:rPr>
          <w:rFonts w:cstheme="minorHAnsi"/>
        </w:rPr>
        <w:t xml:space="preserve">0 </w:t>
      </w:r>
      <w:r w:rsidRPr="000F7C96">
        <w:rPr>
          <w:rFonts w:cs="Arial"/>
        </w:rPr>
        <w:t>linią kablową typu YAK</w:t>
      </w:r>
      <w:r w:rsidR="000F7C96" w:rsidRPr="000F7C96">
        <w:rPr>
          <w:rFonts w:cs="Arial"/>
        </w:rPr>
        <w:t>XS</w:t>
      </w:r>
      <w:r w:rsidRPr="000F7C96">
        <w:rPr>
          <w:rFonts w:cs="Arial"/>
        </w:rPr>
        <w:t xml:space="preserve"> 4x</w:t>
      </w:r>
      <w:r w:rsidR="000F7C96" w:rsidRPr="000F7C96">
        <w:rPr>
          <w:rFonts w:cs="Arial"/>
        </w:rPr>
        <w:t>3</w:t>
      </w:r>
      <w:r w:rsidRPr="000F7C96">
        <w:rPr>
          <w:rFonts w:cs="Arial"/>
        </w:rPr>
        <w:t>5mm</w:t>
      </w:r>
      <w:r w:rsidRPr="000F7C96">
        <w:rPr>
          <w:rFonts w:cs="Arial"/>
          <w:vertAlign w:val="superscript"/>
        </w:rPr>
        <w:t>2</w:t>
      </w:r>
      <w:r w:rsidRPr="000F7C96">
        <w:rPr>
          <w:rFonts w:cs="Arial"/>
        </w:rPr>
        <w:t>.</w:t>
      </w:r>
    </w:p>
    <w:p w:rsidR="006A2833" w:rsidRPr="000F7C96" w:rsidRDefault="006A2833" w:rsidP="006A2833">
      <w:pPr>
        <w:pStyle w:val="Treprojektu"/>
        <w:rPr>
          <w:rFonts w:cstheme="minorHAnsi"/>
        </w:rPr>
      </w:pPr>
      <w:r w:rsidRPr="000F7C96">
        <w:rPr>
          <w:rFonts w:cstheme="minorHAnsi"/>
        </w:rPr>
        <w:t xml:space="preserve">W złączu wykonać uziemienie z wykorzystaniem bednarki stalowej ocynkowanej </w:t>
      </w:r>
      <w:proofErr w:type="spellStart"/>
      <w:r w:rsidRPr="000F7C96">
        <w:rPr>
          <w:rFonts w:cstheme="minorHAnsi"/>
        </w:rPr>
        <w:t>FeZn</w:t>
      </w:r>
      <w:proofErr w:type="spellEnd"/>
      <w:r w:rsidRPr="000F7C96">
        <w:rPr>
          <w:rFonts w:cstheme="minorHAnsi"/>
        </w:rPr>
        <w:t xml:space="preserve"> 30x4. Wartość rezystancji uziemienia nie powinna przekraczać 10 Ω.</w:t>
      </w:r>
    </w:p>
    <w:p w:rsidR="006A2833" w:rsidRPr="00B968D1" w:rsidRDefault="00045E75" w:rsidP="006A2833">
      <w:pPr>
        <w:pStyle w:val="Treprojektu"/>
        <w:rPr>
          <w:rFonts w:cstheme="minorHAnsi"/>
        </w:rPr>
      </w:pPr>
      <w:r w:rsidRPr="000F7C96">
        <w:rPr>
          <w:rFonts w:cstheme="minorHAnsi"/>
        </w:rPr>
        <w:t>Jako obudowę z</w:t>
      </w:r>
      <w:r w:rsidR="006A2833" w:rsidRPr="000F7C96">
        <w:rPr>
          <w:rFonts w:cstheme="minorHAnsi"/>
        </w:rPr>
        <w:t>łącz</w:t>
      </w:r>
      <w:r w:rsidRPr="000F7C96">
        <w:rPr>
          <w:rFonts w:cstheme="minorHAnsi"/>
        </w:rPr>
        <w:t>a kablowego za</w:t>
      </w:r>
      <w:r w:rsidR="006A2833" w:rsidRPr="000F7C96">
        <w:rPr>
          <w:rFonts w:cstheme="minorHAnsi"/>
        </w:rPr>
        <w:t>stosować obudow</w:t>
      </w:r>
      <w:r w:rsidRPr="000F7C96">
        <w:rPr>
          <w:rFonts w:cstheme="minorHAnsi"/>
        </w:rPr>
        <w:t>ę</w:t>
      </w:r>
      <w:r w:rsidR="006A2833" w:rsidRPr="000F7C96">
        <w:rPr>
          <w:rFonts w:cstheme="minorHAnsi"/>
        </w:rPr>
        <w:t xml:space="preserve"> termoutwardzal</w:t>
      </w:r>
      <w:r w:rsidR="006A2833" w:rsidRPr="00B968D1">
        <w:rPr>
          <w:rFonts w:cstheme="minorHAnsi"/>
        </w:rPr>
        <w:t>n</w:t>
      </w:r>
      <w:r w:rsidR="008D633E" w:rsidRPr="00B968D1">
        <w:rPr>
          <w:rFonts w:cstheme="minorHAnsi"/>
        </w:rPr>
        <w:t>ą</w:t>
      </w:r>
      <w:r w:rsidR="006A2833" w:rsidRPr="00B968D1">
        <w:rPr>
          <w:rFonts w:cstheme="minorHAnsi"/>
        </w:rPr>
        <w:t xml:space="preserve"> z fundamentem. </w:t>
      </w:r>
    </w:p>
    <w:p w:rsidR="006A2833" w:rsidRPr="00B968D1" w:rsidRDefault="006A2833" w:rsidP="006A2833">
      <w:pPr>
        <w:pStyle w:val="Treprojektu"/>
        <w:rPr>
          <w:rFonts w:cstheme="minorHAnsi"/>
        </w:rPr>
      </w:pPr>
      <w:r w:rsidRPr="00B968D1">
        <w:rPr>
          <w:rFonts w:cstheme="minorHAnsi"/>
        </w:rPr>
        <w:t xml:space="preserve">Wprowadzenie linii kablowych do budynku wykonać za pomocą przepustów kablowych np. z zastosowaniem rur ochronnych typu </w:t>
      </w:r>
      <w:proofErr w:type="spellStart"/>
      <w:r w:rsidR="000F7C96" w:rsidRPr="00B968D1">
        <w:rPr>
          <w:rFonts w:cstheme="minorHAnsi"/>
        </w:rPr>
        <w:t>RHDPEk</w:t>
      </w:r>
      <w:proofErr w:type="spellEnd"/>
      <w:r w:rsidRPr="00B968D1">
        <w:rPr>
          <w:rFonts w:cstheme="minorHAnsi"/>
        </w:rPr>
        <w:t>. Po wyprowadzeniu linii kablowej rury należy obustronnie uszczelnić dławicami czopowymi przed przedostawaniem się wilgoci do wewnątrz budynku</w:t>
      </w:r>
      <w:r w:rsidR="000F7C96" w:rsidRPr="00B968D1">
        <w:rPr>
          <w:rFonts w:cstheme="minorHAnsi"/>
        </w:rPr>
        <w:t>.</w:t>
      </w:r>
    </w:p>
    <w:p w:rsidR="009E3D31" w:rsidRPr="00B968D1" w:rsidRDefault="009E3D31" w:rsidP="00983D2B">
      <w:pPr>
        <w:pStyle w:val="Nagwek2"/>
      </w:pPr>
      <w:bookmarkStart w:id="32" w:name="_Toc56348747"/>
      <w:bookmarkStart w:id="33" w:name="_Toc103944983"/>
      <w:r w:rsidRPr="00B968D1">
        <w:t>Oświetlenie terenu zewnętrznego.</w:t>
      </w:r>
      <w:bookmarkEnd w:id="32"/>
      <w:bookmarkEnd w:id="33"/>
    </w:p>
    <w:p w:rsidR="00B968D1" w:rsidRPr="00B968D1" w:rsidRDefault="00B968D1" w:rsidP="00B968D1">
      <w:pPr>
        <w:pStyle w:val="Treprojektu"/>
      </w:pPr>
      <w:r w:rsidRPr="00B968D1">
        <w:t xml:space="preserve">Oświetlenie terenu zewnętrznego zaprojektowane zostało z wykorzystaniem: </w:t>
      </w:r>
    </w:p>
    <w:p w:rsidR="00B968D1" w:rsidRPr="00B968D1" w:rsidRDefault="00B968D1" w:rsidP="00F406B7">
      <w:pPr>
        <w:pStyle w:val="Treprojektu"/>
        <w:numPr>
          <w:ilvl w:val="0"/>
          <w:numId w:val="51"/>
        </w:numPr>
      </w:pPr>
      <w:r w:rsidRPr="00B968D1">
        <w:t>opraw natynkowych montowanych na elewacji,</w:t>
      </w:r>
    </w:p>
    <w:p w:rsidR="00B968D1" w:rsidRPr="00B968D1" w:rsidRDefault="00B968D1" w:rsidP="00B968D1">
      <w:pPr>
        <w:pStyle w:val="Treprojektu"/>
        <w:numPr>
          <w:ilvl w:val="0"/>
          <w:numId w:val="51"/>
        </w:numPr>
      </w:pPr>
      <w:r w:rsidRPr="00B968D1">
        <w:t xml:space="preserve">opraw oświetleniowych montowanych na słupach oświetleniowych o wysokości 8m. </w:t>
      </w:r>
    </w:p>
    <w:p w:rsidR="00B968D1" w:rsidRPr="00B968D1" w:rsidRDefault="00B968D1" w:rsidP="00B968D1">
      <w:pPr>
        <w:pStyle w:val="Treprojektu"/>
      </w:pPr>
      <w:r w:rsidRPr="00B968D1">
        <w:t xml:space="preserve">Do oświetlenia terenu zewnętrznego zastosowano oprawy oświetlenie </w:t>
      </w:r>
      <w:proofErr w:type="spellStart"/>
      <w:r w:rsidRPr="00B968D1">
        <w:t>LEDowe</w:t>
      </w:r>
      <w:proofErr w:type="spellEnd"/>
      <w:r w:rsidRPr="00B968D1">
        <w:t>.</w:t>
      </w:r>
    </w:p>
    <w:p w:rsidR="00B968D1" w:rsidRPr="00B968D1" w:rsidRDefault="00B968D1" w:rsidP="00B968D1">
      <w:pPr>
        <w:pStyle w:val="Treprojektu"/>
      </w:pPr>
      <w:r w:rsidRPr="00B968D1">
        <w:t xml:space="preserve">Oświetlenie terenu zewnętrznego należy zasilić z tablicy bezpiecznikowej TB 0. Wyprowadzenie linii kablowych na zewnętrz budynku należy wykonać pod posadką z zastosowaniem rur </w:t>
      </w:r>
      <w:r w:rsidRPr="00B968D1">
        <w:rPr>
          <w:rFonts w:cs="Arial"/>
        </w:rPr>
        <w:t xml:space="preserve">ochronnych typu </w:t>
      </w:r>
      <w:proofErr w:type="spellStart"/>
      <w:r w:rsidRPr="00B968D1">
        <w:rPr>
          <w:rFonts w:cs="Arial"/>
        </w:rPr>
        <w:t>RHDPEk</w:t>
      </w:r>
      <w:proofErr w:type="spellEnd"/>
      <w:r w:rsidRPr="00B968D1">
        <w:rPr>
          <w:rFonts w:cs="Arial"/>
        </w:rPr>
        <w:t xml:space="preserve"> wyposażonych w pilota.</w:t>
      </w:r>
    </w:p>
    <w:p w:rsidR="00B968D1" w:rsidRPr="00B968D1" w:rsidRDefault="00B968D1" w:rsidP="00B968D1">
      <w:pPr>
        <w:pStyle w:val="Treprojektu"/>
      </w:pPr>
      <w:r w:rsidRPr="00B968D1">
        <w:t>Sterowanie załączaniem oświetlenia zewnętrznego wykonać za pomocą zegarów sterujących zgodnie z załączonymi schematami.</w:t>
      </w:r>
    </w:p>
    <w:p w:rsidR="00B968D1" w:rsidRPr="00B968D1" w:rsidRDefault="00B968D1" w:rsidP="00B968D1">
      <w:pPr>
        <w:pStyle w:val="Treprojektu"/>
      </w:pPr>
      <w:r w:rsidRPr="00B968D1">
        <w:t>Do zasilania oświetlenie zewnętrznego należy zastosować kable elektroenergetyczne typu:</w:t>
      </w:r>
    </w:p>
    <w:p w:rsidR="00B968D1" w:rsidRPr="00B968D1" w:rsidRDefault="00B968D1" w:rsidP="00B968D1">
      <w:pPr>
        <w:pStyle w:val="Treprojektu"/>
        <w:numPr>
          <w:ilvl w:val="0"/>
          <w:numId w:val="43"/>
        </w:numPr>
      </w:pPr>
      <w:proofErr w:type="spellStart"/>
      <w:r w:rsidRPr="00B968D1">
        <w:t>YDYżo</w:t>
      </w:r>
      <w:proofErr w:type="spellEnd"/>
      <w:r w:rsidRPr="00B968D1">
        <w:t xml:space="preserve"> 3x2,5mm</w:t>
      </w:r>
      <w:r w:rsidRPr="00B968D1">
        <w:rPr>
          <w:vertAlign w:val="superscript"/>
        </w:rPr>
        <w:t>2</w:t>
      </w:r>
      <w:r w:rsidRPr="00B968D1">
        <w:t xml:space="preserve"> , przewód prowadzony w słupach oświetleniowych o wysokości 8m,  </w:t>
      </w:r>
    </w:p>
    <w:p w:rsidR="00B968D1" w:rsidRPr="00B968D1" w:rsidRDefault="00B968D1" w:rsidP="00B968D1">
      <w:pPr>
        <w:pStyle w:val="Treprojektu"/>
        <w:numPr>
          <w:ilvl w:val="0"/>
          <w:numId w:val="43"/>
        </w:numPr>
      </w:pPr>
      <w:proofErr w:type="spellStart"/>
      <w:r w:rsidRPr="00B968D1">
        <w:t>YKYżo</w:t>
      </w:r>
      <w:proofErr w:type="spellEnd"/>
      <w:r w:rsidRPr="00B968D1">
        <w:t xml:space="preserve"> 3x4mm</w:t>
      </w:r>
      <w:r w:rsidRPr="00B968D1">
        <w:rPr>
          <w:vertAlign w:val="superscript"/>
        </w:rPr>
        <w:t>2</w:t>
      </w:r>
      <w:r w:rsidRPr="00B968D1">
        <w:t>, zasilanie oświetlenia terenu zewnętrznego.</w:t>
      </w:r>
    </w:p>
    <w:p w:rsidR="00B968D1" w:rsidRPr="00B968D1" w:rsidRDefault="00B968D1" w:rsidP="00B968D1">
      <w:pPr>
        <w:pStyle w:val="Treprojektu"/>
      </w:pPr>
      <w:r w:rsidRPr="00B968D1">
        <w:t xml:space="preserve">Jako słupy oświetleniowe zastosować słupy stalowy o wysokość 8m i grubości ścianki 4mm. Średnica podstawy słupa niemniej niż 161mm i wierzchołka 60mm. Maksymalna powierzchnia opraw dla I strefy wiatrowej: </w:t>
      </w:r>
      <w:proofErr w:type="spellStart"/>
      <w:r w:rsidRPr="00B968D1">
        <w:t>niewięcej</w:t>
      </w:r>
      <w:proofErr w:type="spellEnd"/>
      <w:r w:rsidRPr="00B968D1">
        <w:t xml:space="preserve"> niż 1,27m</w:t>
      </w:r>
      <w:r w:rsidRPr="00B968D1">
        <w:rPr>
          <w:vertAlign w:val="superscript"/>
        </w:rPr>
        <w:t>2</w:t>
      </w:r>
      <w:r w:rsidRPr="00B968D1">
        <w:t>. Maksymalna waga opraw nie więcej niż 40kg. Waga słupa ok. 93kg.</w:t>
      </w:r>
    </w:p>
    <w:p w:rsidR="00B968D1" w:rsidRPr="008860CD" w:rsidRDefault="00B968D1" w:rsidP="00B968D1">
      <w:pPr>
        <w:pStyle w:val="Treprojektu"/>
      </w:pPr>
      <w:r w:rsidRPr="00B968D1">
        <w:t xml:space="preserve">Do posadowienia słupów oświetleniowych o wysokości 8m zastosować prefabrykowane fundamenty betonowe z przepustami kablowymi umożliwiającymi wprowadzenie kabli do środka słupa. Śruby mocujące słupa: 4xM20, rozstaw śrub: 160mm. Rozmiar podstawy fundamentu: 260x260mm, wysokość fundamentu: 1600mm, waga fundamentu: 175kg. Na śrubach </w:t>
      </w:r>
      <w:r w:rsidRPr="008860CD">
        <w:t>mocujących słup do fundamentu zastosować kapturki zabezpieczające odporne na wpływy atmosferyczne i uszkodzenia mechaniczne.</w:t>
      </w:r>
    </w:p>
    <w:p w:rsidR="00B968D1" w:rsidRPr="008860CD" w:rsidRDefault="00B968D1" w:rsidP="00B968D1">
      <w:pPr>
        <w:pStyle w:val="Treprojektu"/>
      </w:pPr>
      <w:r w:rsidRPr="008860CD">
        <w:t xml:space="preserve">Montaż opraw na słupie z wykorzystaniem </w:t>
      </w:r>
      <w:r w:rsidR="008860CD" w:rsidRPr="008860CD">
        <w:t>wysięgnika o długości 0,5m do słupa o</w:t>
      </w:r>
      <w:r w:rsidRPr="008860CD">
        <w:t xml:space="preserve"> wierzchołku 60mm. </w:t>
      </w:r>
    </w:p>
    <w:p w:rsidR="00B968D1" w:rsidRPr="00007CE4" w:rsidRDefault="00B968D1" w:rsidP="00B968D1">
      <w:pPr>
        <w:pStyle w:val="Treprojektu"/>
      </w:pPr>
      <w:r w:rsidRPr="008860CD">
        <w:t xml:space="preserve">Przyłączenie zasilania w słupach oświetleniowych wykonać za pomocą złącz kablowych do słupów oświetleniowych typu IZK. Stosować złącza bezpiecznikowe umożliwiające zabudowę wkładki topikowej D01 </w:t>
      </w:r>
      <w:r w:rsidR="008860CD" w:rsidRPr="008860CD">
        <w:t>6</w:t>
      </w:r>
      <w:r w:rsidRPr="008860CD">
        <w:t xml:space="preserve">A, </w:t>
      </w:r>
      <w:r w:rsidRPr="008860CD">
        <w:lastRenderedPageBreak/>
        <w:t xml:space="preserve">złącza fazowe oraz złącza zerowe. Instalację elektryczną </w:t>
      </w:r>
      <w:r w:rsidRPr="00007CE4">
        <w:t xml:space="preserve">wewnątrz słupa wykonać przewodem typu </w:t>
      </w:r>
      <w:proofErr w:type="spellStart"/>
      <w:r w:rsidRPr="00007CE4">
        <w:t>YDYżo</w:t>
      </w:r>
      <w:proofErr w:type="spellEnd"/>
      <w:r w:rsidRPr="00007CE4">
        <w:t xml:space="preserve"> 3x</w:t>
      </w:r>
      <w:r w:rsidR="008860CD" w:rsidRPr="00007CE4">
        <w:t>2</w:t>
      </w:r>
      <w:r w:rsidRPr="00007CE4">
        <w:t xml:space="preserve">,5mm ułożonym w </w:t>
      </w:r>
      <w:proofErr w:type="spellStart"/>
      <w:r w:rsidRPr="00007CE4">
        <w:t>peszlu</w:t>
      </w:r>
      <w:proofErr w:type="spellEnd"/>
      <w:r w:rsidRPr="00007CE4">
        <w:t xml:space="preserve"> ochronnym odpornym na warunki atmosferyczne.</w:t>
      </w:r>
    </w:p>
    <w:p w:rsidR="00B968D1" w:rsidRPr="00007CE4" w:rsidRDefault="00B968D1" w:rsidP="00B968D1">
      <w:pPr>
        <w:pStyle w:val="Treprojektu"/>
      </w:pPr>
      <w:r w:rsidRPr="00007CE4">
        <w:rPr>
          <w:rFonts w:cs="Arial"/>
        </w:rPr>
        <w:t xml:space="preserve">Do instalacji oświetlenia zewnętrznego wykonać instalację </w:t>
      </w:r>
      <w:proofErr w:type="spellStart"/>
      <w:r w:rsidRPr="00007CE4">
        <w:rPr>
          <w:rFonts w:cs="Arial"/>
        </w:rPr>
        <w:t>uziomową</w:t>
      </w:r>
      <w:proofErr w:type="spellEnd"/>
      <w:r w:rsidRPr="00007CE4">
        <w:rPr>
          <w:rFonts w:cs="Arial"/>
        </w:rPr>
        <w:t xml:space="preserve">, poprzez uziemienie wszystkich słupów za pomocą bednarki Fe/Zn 30x4mm. </w:t>
      </w:r>
      <w:r w:rsidRPr="00007CE4">
        <w:t>Bednarkę należy zakopać w dnie rowu kablowego na głębokości co najmniej 10cm poniżej poziomu ułożenia kabla</w:t>
      </w:r>
      <w:r w:rsidR="008860CD" w:rsidRPr="00007CE4">
        <w:t>. Bednarkę przyłączyć również do uziomu otokowego budynku.</w:t>
      </w:r>
    </w:p>
    <w:p w:rsidR="00A40449" w:rsidRPr="00007CE4" w:rsidRDefault="00A40449" w:rsidP="00A40449">
      <w:pPr>
        <w:pStyle w:val="Nagwek2"/>
        <w:spacing w:line="276" w:lineRule="auto"/>
        <w:ind w:hanging="576"/>
      </w:pPr>
      <w:bookmarkStart w:id="34" w:name="_Toc449677926"/>
      <w:bookmarkStart w:id="35" w:name="_Toc63974136"/>
      <w:bookmarkStart w:id="36" w:name="_Toc103944984"/>
      <w:bookmarkEnd w:id="29"/>
      <w:r w:rsidRPr="00007CE4">
        <w:t xml:space="preserve">Wytyczne do układania linii kablowych </w:t>
      </w:r>
      <w:proofErr w:type="spellStart"/>
      <w:r w:rsidRPr="00007CE4">
        <w:t>nN</w:t>
      </w:r>
      <w:proofErr w:type="spellEnd"/>
      <w:r w:rsidRPr="00007CE4">
        <w:t xml:space="preserve"> na zewnątrz.</w:t>
      </w:r>
      <w:bookmarkEnd w:id="34"/>
      <w:bookmarkEnd w:id="35"/>
      <w:bookmarkEnd w:id="36"/>
    </w:p>
    <w:p w:rsidR="00A40449" w:rsidRPr="00007CE4" w:rsidRDefault="00A40449" w:rsidP="00A40449">
      <w:pPr>
        <w:pStyle w:val="Treprojektu"/>
      </w:pPr>
      <w:r w:rsidRPr="00007CE4">
        <w:t xml:space="preserve">Linie kablowe </w:t>
      </w:r>
      <w:proofErr w:type="spellStart"/>
      <w:r w:rsidRPr="00007CE4">
        <w:t>nN</w:t>
      </w:r>
      <w:proofErr w:type="spellEnd"/>
      <w:r w:rsidRPr="00007CE4">
        <w:t xml:space="preserve"> układać w terenie zielonym oraz pod ternem utwardzonym. Wykopy pod kable należy prowadzić ręcznie </w:t>
      </w:r>
      <w:r w:rsidR="00D75FA7" w:rsidRPr="00007CE4">
        <w:t xml:space="preserve">oraz sprzętem mechanicznym </w:t>
      </w:r>
      <w:r w:rsidRPr="00007CE4">
        <w:t>po uprzednim wytyczeniu trasy przez służby geodezyjne. Wymiar poprzeczny rowu dla jednego kabla na dnie wykopu powinien wynosić 0,4m. W przypadku układania kilku kabli w jednym wykopie, wykop należy odpowiednio poszerzyć. W szczególnych przypadkach dopuszcza się stykanie ze sobą na całej długości kabli elektroenergetycznych stanowiących jedną linię zasilającą. Kable należy układać na 10-cio centymetrowej podsypce piaskowej. Głębokość ułożenia kabla w gruncie mierzona od powierzchni gruntu do zewnętrznej powłoki kabla powinna wynosić nie mniej niż 0,7m w terenie zielonym a przy przejściu pod wjazdami i pod terenem utwardzonym na głębokości nie mniejszej niż 1,0m. Kable w rowie należy układać linią falistą z zapasem 5% wystarczającym do skompensowania możliwych przesunięć gruntu. Ułożony kabel należy przykryć 10-cio centymetrową warstwą piasku a następnie co najmniej 15-sto centymetrową warstwą gruntu rodzimego. Następnie kabel należy przykryć folią oznacznikową z tworzywa sztucznego koloru niebieskiego i zasypać gruntem. Zasypywanie wykopów należy wykonywać warstwami o grubości 20 – 30cm z zagęszczeniem gruntu np. z zastosowaniem ubijaka wibracyjnego umożliwiającego osiągnięcie maksymalnego stopnia zagęszczenia. Zaleca się polewanie wodą zasypywanej ziemi przed ubijaniem. Po zasypaniu wykopu należy rozsypać grunt rodzimy.</w:t>
      </w:r>
    </w:p>
    <w:p w:rsidR="00A40449" w:rsidRPr="00007CE4" w:rsidRDefault="00A40449" w:rsidP="00A40449">
      <w:pPr>
        <w:pStyle w:val="Treprojektu"/>
      </w:pPr>
      <w:r w:rsidRPr="00007CE4">
        <w:t xml:space="preserve">Wszystkie miejsca kolizyjne powstałe na budowie, rozwiązywać na budowie. Prace ziemne należy wykonywać ręcznie, a w miejscach spodziewanych kolizji wykonać przekopy kontrolne pod nadzorem gestora sieci. W miejscach skrzyżowania lub zbliżenia projektowanych linii kablowych z istniejącą i projektowaną infrastrukturą podziemną, kable należy układać w rurach osłonowych typu </w:t>
      </w:r>
      <w:proofErr w:type="spellStart"/>
      <w:r w:rsidR="00007CE4" w:rsidRPr="00007CE4">
        <w:t>RHDPEk</w:t>
      </w:r>
      <w:proofErr w:type="spellEnd"/>
      <w:r w:rsidRPr="00007CE4">
        <w:t xml:space="preserve"> a kable istniejące zabezpieczyć rurami dwudzielnymi typu A PS. Po wprowadzeniu kabli wloty rur należy uszczelnić. Przy skrzyżowaniach i zbliżeniach należy zachować normatywne odległości.</w:t>
      </w:r>
    </w:p>
    <w:p w:rsidR="00A40449" w:rsidRPr="00007CE4" w:rsidRDefault="00A40449" w:rsidP="00A40449">
      <w:pPr>
        <w:pStyle w:val="Treprojektu"/>
      </w:pPr>
      <w:r w:rsidRPr="00007CE4">
        <w:t xml:space="preserve">Kable należy wyposażyć w trwałe oznaczniki (opaski kablowe) zawierające następujące informacje: relacja, typ, przekrój i długość kabla, właściciela, rok ułożenia oraz wykonawca. </w:t>
      </w:r>
    </w:p>
    <w:p w:rsidR="00A40449" w:rsidRPr="00007CE4" w:rsidRDefault="00A40449" w:rsidP="00A40449">
      <w:pPr>
        <w:pStyle w:val="Treprojektu"/>
      </w:pPr>
      <w:r w:rsidRPr="00007CE4">
        <w:t>Wszystkie linie kablowe należy układać zgodnie z normą N-SEP-E 004.</w:t>
      </w:r>
    </w:p>
    <w:p w:rsidR="00C872AE" w:rsidRPr="00007CE4" w:rsidRDefault="00C872AE">
      <w:pPr>
        <w:spacing w:after="0" w:line="240" w:lineRule="auto"/>
        <w:ind w:firstLine="0"/>
        <w:jc w:val="left"/>
        <w:rPr>
          <w:rFonts w:asciiTheme="minorHAnsi" w:eastAsiaTheme="minorHAnsi" w:hAnsiTheme="minorHAnsi" w:cstheme="minorBidi"/>
          <w:szCs w:val="20"/>
          <w:lang w:bidi="ar-SA"/>
        </w:rPr>
      </w:pPr>
      <w:r w:rsidRPr="00007CE4">
        <w:br w:type="page"/>
      </w:r>
    </w:p>
    <w:p w:rsidR="00A40449" w:rsidRPr="00382F6A" w:rsidRDefault="00A40449" w:rsidP="00A40449">
      <w:pPr>
        <w:pStyle w:val="Nagwek1"/>
      </w:pPr>
      <w:bookmarkStart w:id="37" w:name="_Toc103944985"/>
      <w:r w:rsidRPr="00382F6A">
        <w:lastRenderedPageBreak/>
        <w:t>WEWNĘTRZNE INSTALACJE ELEKTRYCZNE.</w:t>
      </w:r>
      <w:bookmarkEnd w:id="37"/>
    </w:p>
    <w:p w:rsidR="006A6960" w:rsidRPr="00382F6A" w:rsidRDefault="006A6960" w:rsidP="00283C6A">
      <w:pPr>
        <w:pStyle w:val="Nagwek2"/>
        <w:spacing w:line="276" w:lineRule="auto"/>
        <w:ind w:hanging="576"/>
      </w:pPr>
      <w:bookmarkStart w:id="38" w:name="_Toc45738647"/>
      <w:bookmarkStart w:id="39" w:name="_Toc63974141"/>
      <w:bookmarkStart w:id="40" w:name="_Toc103944986"/>
      <w:r w:rsidRPr="00382F6A">
        <w:t>Istniejąca instalacja elektryczna.</w:t>
      </w:r>
      <w:bookmarkEnd w:id="40"/>
    </w:p>
    <w:p w:rsidR="006A6960" w:rsidRPr="00382F6A" w:rsidRDefault="006A6960" w:rsidP="006A6960">
      <w:pPr>
        <w:pStyle w:val="Treprojektu"/>
      </w:pPr>
      <w:r w:rsidRPr="00382F6A">
        <w:t>Istniejącą instalację elektryczną w części budynku nie objętej niniejszym opracowaniem należy pozostawić do dalszego wykorzystania.</w:t>
      </w:r>
    </w:p>
    <w:p w:rsidR="006A6960" w:rsidRPr="00382F6A" w:rsidRDefault="006A6960" w:rsidP="006A6960">
      <w:pPr>
        <w:pStyle w:val="Treprojektu"/>
      </w:pPr>
      <w:r w:rsidRPr="00382F6A">
        <w:t>Istniejącą tablicę bezpiecznikową TB należy zasilić z projektowanej tablicy bezpiecznikowej TB 0 elektroenergetyczną linią kablową typu N2XH-J 5x10mm</w:t>
      </w:r>
      <w:r w:rsidRPr="00382F6A">
        <w:rPr>
          <w:vertAlign w:val="superscript"/>
        </w:rPr>
        <w:t>2</w:t>
      </w:r>
      <w:r w:rsidRPr="00382F6A">
        <w:t>, zgodnie z załączonymi schematami.</w:t>
      </w:r>
    </w:p>
    <w:p w:rsidR="00D75FA7" w:rsidRPr="00382F6A" w:rsidRDefault="00517AEC" w:rsidP="00283C6A">
      <w:pPr>
        <w:pStyle w:val="Nagwek2"/>
        <w:spacing w:line="276" w:lineRule="auto"/>
        <w:ind w:hanging="576"/>
      </w:pPr>
      <w:bookmarkStart w:id="41" w:name="_Toc103944987"/>
      <w:r w:rsidRPr="00382F6A">
        <w:t>Tablica bezpiecznikowa TB</w:t>
      </w:r>
      <w:r w:rsidR="00942920">
        <w:t xml:space="preserve"> 0</w:t>
      </w:r>
      <w:r w:rsidR="00D75FA7" w:rsidRPr="00382F6A">
        <w:t>.</w:t>
      </w:r>
      <w:bookmarkEnd w:id="41"/>
    </w:p>
    <w:p w:rsidR="005344AD" w:rsidRPr="00382F6A" w:rsidRDefault="005344AD" w:rsidP="009F2D8E">
      <w:pPr>
        <w:pStyle w:val="Treprojektu"/>
      </w:pPr>
      <w:r w:rsidRPr="00382F6A">
        <w:t>Zasilanie elektroenergetyczne budynku wykonać z</w:t>
      </w:r>
      <w:r w:rsidR="00272615" w:rsidRPr="00382F6A">
        <w:t xml:space="preserve">e złącza kablowego ZK </w:t>
      </w:r>
      <w:r w:rsidRPr="00382F6A">
        <w:t>zlokalizowanego na zewnątrz</w:t>
      </w:r>
      <w:r w:rsidR="00272615" w:rsidRPr="00382F6A">
        <w:t xml:space="preserve"> przy elewacji</w:t>
      </w:r>
      <w:r w:rsidRPr="00382F6A">
        <w:t xml:space="preserve"> budynku. Z</w:t>
      </w:r>
      <w:r w:rsidR="00272615" w:rsidRPr="00382F6A">
        <w:t>e</w:t>
      </w:r>
      <w:r w:rsidRPr="00382F6A">
        <w:t xml:space="preserve"> złącz</w:t>
      </w:r>
      <w:r w:rsidR="00272615" w:rsidRPr="00382F6A">
        <w:t>a</w:t>
      </w:r>
      <w:r w:rsidRPr="00382F6A">
        <w:t xml:space="preserve"> </w:t>
      </w:r>
      <w:r w:rsidR="00272615" w:rsidRPr="00382F6A">
        <w:t xml:space="preserve">ZK </w:t>
      </w:r>
      <w:r w:rsidRPr="00382F6A">
        <w:t>należy wyprowadzić elektroenergetyczną linię kablową typu YAK</w:t>
      </w:r>
      <w:r w:rsidR="00382F6A" w:rsidRPr="00382F6A">
        <w:t>XS</w:t>
      </w:r>
      <w:r w:rsidRPr="00382F6A">
        <w:t xml:space="preserve"> 4x</w:t>
      </w:r>
      <w:r w:rsidR="00382F6A" w:rsidRPr="00382F6A">
        <w:t>3</w:t>
      </w:r>
      <w:r w:rsidR="00272615" w:rsidRPr="00382F6A">
        <w:t>5</w:t>
      </w:r>
      <w:r w:rsidRPr="00382F6A">
        <w:t>mm</w:t>
      </w:r>
      <w:r w:rsidRPr="00382F6A">
        <w:rPr>
          <w:vertAlign w:val="superscript"/>
        </w:rPr>
        <w:t>2</w:t>
      </w:r>
      <w:r w:rsidRPr="00382F6A">
        <w:t xml:space="preserve"> 0,6/1kV i doprowadzić do </w:t>
      </w:r>
      <w:r w:rsidR="00272615" w:rsidRPr="00382F6A">
        <w:t>tablicy bezpiecznikowej TB</w:t>
      </w:r>
      <w:r w:rsidR="00382F6A" w:rsidRPr="00382F6A">
        <w:t xml:space="preserve"> 0</w:t>
      </w:r>
      <w:r w:rsidRPr="00382F6A">
        <w:t>.</w:t>
      </w:r>
    </w:p>
    <w:p w:rsidR="009F2D8E" w:rsidRPr="00382F6A" w:rsidRDefault="009F2D8E" w:rsidP="009F2D8E">
      <w:pPr>
        <w:pStyle w:val="Treprojektu"/>
      </w:pPr>
      <w:r w:rsidRPr="00382F6A">
        <w:t xml:space="preserve">Rozdział energii na poziomie 0,4kV wykonać z </w:t>
      </w:r>
      <w:r w:rsidR="00A916F0" w:rsidRPr="00382F6A">
        <w:t>tablicy bezpiecznikowej TB</w:t>
      </w:r>
      <w:r w:rsidR="00382F6A" w:rsidRPr="00382F6A">
        <w:t xml:space="preserve"> 0</w:t>
      </w:r>
      <w:r w:rsidR="00A916F0" w:rsidRPr="00382F6A">
        <w:t xml:space="preserve"> </w:t>
      </w:r>
      <w:r w:rsidRPr="00382F6A">
        <w:t xml:space="preserve">zlokalizowanej w </w:t>
      </w:r>
      <w:r w:rsidR="00A916F0" w:rsidRPr="00382F6A">
        <w:t>pomieszczeniu nr</w:t>
      </w:r>
      <w:r w:rsidR="00382F6A" w:rsidRPr="00382F6A">
        <w:t xml:space="preserve"> </w:t>
      </w:r>
      <w:r w:rsidR="00382F6A" w:rsidRPr="00382F6A">
        <w:rPr>
          <w:rFonts w:cs="Arial"/>
        </w:rPr>
        <w:t>0/21 Pom. pomocnicze</w:t>
      </w:r>
      <w:r w:rsidRPr="00382F6A">
        <w:t xml:space="preserve">. </w:t>
      </w:r>
    </w:p>
    <w:p w:rsidR="003C2B03" w:rsidRDefault="009F2D8E" w:rsidP="00272615">
      <w:pPr>
        <w:pStyle w:val="Treprojektu"/>
        <w:rPr>
          <w:highlight w:val="cyan"/>
        </w:rPr>
      </w:pPr>
      <w:r w:rsidRPr="00382F6A">
        <w:t xml:space="preserve">Z </w:t>
      </w:r>
      <w:r w:rsidR="00272615" w:rsidRPr="00382F6A">
        <w:t xml:space="preserve">tablicy bezpiecznikowej TB </w:t>
      </w:r>
      <w:r w:rsidR="00382F6A" w:rsidRPr="00382F6A">
        <w:t xml:space="preserve">0 </w:t>
      </w:r>
      <w:r w:rsidRPr="00382F6A">
        <w:t xml:space="preserve">zasilić instalacje zewnętrzne, </w:t>
      </w:r>
      <w:r w:rsidR="00382F6A" w:rsidRPr="00382F6A">
        <w:t xml:space="preserve">obwodowe tablice bezpiecznikowe oraz </w:t>
      </w:r>
      <w:r w:rsidRPr="00382F6A">
        <w:t>instalacje wewnętrzne – oświetlenie podstawowe, oświetlenia awaryjne i ewakuacyjne, instalację gniazd 230/400V oraz zasilania urządzeń technologicznych i pomocniczych</w:t>
      </w:r>
      <w:r w:rsidR="005344AD" w:rsidRPr="00382F6A">
        <w:t xml:space="preserve"> w </w:t>
      </w:r>
      <w:r w:rsidR="00942920">
        <w:t xml:space="preserve">obrębie parteru projektowanego </w:t>
      </w:r>
      <w:r w:rsidR="005344AD" w:rsidRPr="00382F6A">
        <w:t>budynku</w:t>
      </w:r>
      <w:r w:rsidRPr="00382F6A">
        <w:t>.</w:t>
      </w:r>
    </w:p>
    <w:p w:rsidR="00382F6A" w:rsidRPr="00942920" w:rsidRDefault="00382F6A" w:rsidP="00382F6A">
      <w:pPr>
        <w:pStyle w:val="Treprojektu"/>
      </w:pPr>
      <w:r w:rsidRPr="006120A0">
        <w:t xml:space="preserve">Dla zasilania tablic bezpiecznikowych </w:t>
      </w:r>
      <w:r w:rsidRPr="00942920">
        <w:t>obwodowych wyprowadzić linie kablowe typu:</w:t>
      </w:r>
    </w:p>
    <w:p w:rsidR="00382F6A" w:rsidRPr="00942920" w:rsidRDefault="00382F6A" w:rsidP="00382F6A">
      <w:pPr>
        <w:pStyle w:val="Treprojektu"/>
        <w:numPr>
          <w:ilvl w:val="0"/>
          <w:numId w:val="47"/>
        </w:numPr>
      </w:pPr>
      <w:r w:rsidRPr="00942920">
        <w:t>N2XH-J 5x</w:t>
      </w:r>
      <w:r w:rsidR="00942920" w:rsidRPr="00942920">
        <w:t>10</w:t>
      </w:r>
      <w:r w:rsidRPr="00942920">
        <w:t>mm</w:t>
      </w:r>
      <w:r w:rsidRPr="00942920">
        <w:rPr>
          <w:vertAlign w:val="superscript"/>
        </w:rPr>
        <w:t>2</w:t>
      </w:r>
      <w:r w:rsidRPr="00942920">
        <w:t xml:space="preserve"> – tablica bezpiecznikowa </w:t>
      </w:r>
      <w:r w:rsidR="00942920" w:rsidRPr="00942920">
        <w:t>TB (tablica istniejąca)</w:t>
      </w:r>
      <w:r w:rsidRPr="00942920">
        <w:t>,</w:t>
      </w:r>
    </w:p>
    <w:p w:rsidR="00382F6A" w:rsidRPr="00942920" w:rsidRDefault="00382F6A" w:rsidP="00382F6A">
      <w:pPr>
        <w:pStyle w:val="Treprojektu"/>
        <w:numPr>
          <w:ilvl w:val="0"/>
          <w:numId w:val="47"/>
        </w:numPr>
      </w:pPr>
      <w:r w:rsidRPr="00942920">
        <w:t>N2XH-J 5x6mm</w:t>
      </w:r>
      <w:r w:rsidRPr="00942920">
        <w:rPr>
          <w:vertAlign w:val="superscript"/>
        </w:rPr>
        <w:t>2</w:t>
      </w:r>
      <w:r w:rsidRPr="00942920">
        <w:t xml:space="preserve"> – tablica bezpiecznikowa </w:t>
      </w:r>
      <w:r w:rsidR="00942920" w:rsidRPr="00942920">
        <w:t>TB 1 (piętro)</w:t>
      </w:r>
      <w:r w:rsidRPr="00942920">
        <w:t>,</w:t>
      </w:r>
    </w:p>
    <w:p w:rsidR="00382F6A" w:rsidRPr="00942920" w:rsidRDefault="00382F6A" w:rsidP="00F406B7">
      <w:pPr>
        <w:pStyle w:val="Treprojektu"/>
        <w:numPr>
          <w:ilvl w:val="0"/>
          <w:numId w:val="47"/>
        </w:numPr>
      </w:pPr>
      <w:r w:rsidRPr="00942920">
        <w:t>N2XH-J 5x</w:t>
      </w:r>
      <w:r w:rsidR="00942920" w:rsidRPr="00942920">
        <w:t>4</w:t>
      </w:r>
      <w:r w:rsidRPr="00942920">
        <w:t>mm</w:t>
      </w:r>
      <w:r w:rsidRPr="00942920">
        <w:rPr>
          <w:vertAlign w:val="superscript"/>
        </w:rPr>
        <w:t>2</w:t>
      </w:r>
      <w:r w:rsidRPr="00942920">
        <w:t xml:space="preserve"> – tablica bezpiecznikowa </w:t>
      </w:r>
      <w:r w:rsidR="00942920" w:rsidRPr="00942920">
        <w:t>TK (kotłownia)</w:t>
      </w:r>
      <w:r w:rsidRPr="00942920">
        <w:t>.</w:t>
      </w:r>
    </w:p>
    <w:p w:rsidR="00904C76" w:rsidRPr="00942920" w:rsidRDefault="007117F8" w:rsidP="00904C76">
      <w:pPr>
        <w:pStyle w:val="Treprojektu"/>
      </w:pPr>
      <w:r w:rsidRPr="00942920">
        <w:t>Jako obudowę</w:t>
      </w:r>
      <w:r w:rsidR="00904C76" w:rsidRPr="00942920">
        <w:t xml:space="preserve"> tablicy TB</w:t>
      </w:r>
      <w:r w:rsidR="00382F6A" w:rsidRPr="00942920">
        <w:t xml:space="preserve"> 0</w:t>
      </w:r>
      <w:r w:rsidR="00904C76" w:rsidRPr="00942920">
        <w:t xml:space="preserve"> </w:t>
      </w:r>
      <w:r w:rsidRPr="00942920">
        <w:t xml:space="preserve">dobrano </w:t>
      </w:r>
      <w:r w:rsidR="00904C76" w:rsidRPr="00942920">
        <w:t xml:space="preserve">rozdzielnicę </w:t>
      </w:r>
      <w:r w:rsidR="00382F6A" w:rsidRPr="00942920">
        <w:t xml:space="preserve">podtynkową </w:t>
      </w:r>
      <w:r w:rsidR="00904C76" w:rsidRPr="00942920">
        <w:t xml:space="preserve">o wymiarach </w:t>
      </w:r>
      <w:r w:rsidR="00382F6A" w:rsidRPr="00942920">
        <w:t>61</w:t>
      </w:r>
      <w:r w:rsidR="00904C76" w:rsidRPr="00942920">
        <w:t>0x1</w:t>
      </w:r>
      <w:r w:rsidR="00382F6A" w:rsidRPr="00942920">
        <w:t>535</w:t>
      </w:r>
      <w:r w:rsidR="00904C76" w:rsidRPr="00942920">
        <w:t>x1</w:t>
      </w:r>
      <w:r w:rsidR="00382F6A" w:rsidRPr="00942920">
        <w:t>80mm</w:t>
      </w:r>
      <w:r w:rsidR="00904C76" w:rsidRPr="00942920">
        <w:t>. Tablicę bezpiecznikową wyposażyć w:</w:t>
      </w:r>
    </w:p>
    <w:p w:rsidR="00904C76" w:rsidRPr="00942920" w:rsidRDefault="00904C76" w:rsidP="00904C76">
      <w:pPr>
        <w:pStyle w:val="Treprojektu"/>
        <w:numPr>
          <w:ilvl w:val="0"/>
          <w:numId w:val="48"/>
        </w:numPr>
      </w:pPr>
      <w:r w:rsidRPr="00942920">
        <w:t>rozłączniki izolacyjny główny,</w:t>
      </w:r>
    </w:p>
    <w:p w:rsidR="00904C76" w:rsidRPr="00942920" w:rsidRDefault="00904C76" w:rsidP="00904C76">
      <w:pPr>
        <w:pStyle w:val="Treprojektu"/>
        <w:numPr>
          <w:ilvl w:val="0"/>
          <w:numId w:val="48"/>
        </w:numPr>
      </w:pPr>
      <w:r w:rsidRPr="00942920">
        <w:t>kombinowane ochronniki przeciwprzepięciowe typu 1+2+3,</w:t>
      </w:r>
    </w:p>
    <w:p w:rsidR="00904C76" w:rsidRPr="00942920" w:rsidRDefault="00904C76" w:rsidP="00904C76">
      <w:pPr>
        <w:pStyle w:val="Treprojektu"/>
        <w:numPr>
          <w:ilvl w:val="0"/>
          <w:numId w:val="48"/>
        </w:numPr>
      </w:pPr>
      <w:r w:rsidRPr="00942920">
        <w:t>układ kontroli napięcia,</w:t>
      </w:r>
    </w:p>
    <w:p w:rsidR="00904C76" w:rsidRPr="00942920" w:rsidRDefault="00904C76" w:rsidP="00904C76">
      <w:pPr>
        <w:pStyle w:val="Treprojektu"/>
        <w:numPr>
          <w:ilvl w:val="0"/>
          <w:numId w:val="48"/>
        </w:numPr>
      </w:pPr>
      <w:r w:rsidRPr="00942920">
        <w:t>rozłączniki bezpiecznikowe,</w:t>
      </w:r>
    </w:p>
    <w:p w:rsidR="00904C76" w:rsidRPr="00942920" w:rsidRDefault="00904C76" w:rsidP="00904C76">
      <w:pPr>
        <w:pStyle w:val="Treprojektu"/>
        <w:numPr>
          <w:ilvl w:val="0"/>
          <w:numId w:val="48"/>
        </w:numPr>
      </w:pPr>
      <w:r w:rsidRPr="00942920">
        <w:t>wyłączniki różnicowoprądowe typu A na prąd upływu 30mA,</w:t>
      </w:r>
    </w:p>
    <w:p w:rsidR="00904C76" w:rsidRPr="00942920" w:rsidRDefault="00904C76" w:rsidP="00904C76">
      <w:pPr>
        <w:pStyle w:val="Treprojektu"/>
        <w:numPr>
          <w:ilvl w:val="0"/>
          <w:numId w:val="48"/>
        </w:numPr>
      </w:pPr>
      <w:r w:rsidRPr="00942920">
        <w:t>wyłączniki nadprądowe,</w:t>
      </w:r>
    </w:p>
    <w:p w:rsidR="00904C76" w:rsidRPr="00942920" w:rsidRDefault="00904C76" w:rsidP="00904C76">
      <w:pPr>
        <w:pStyle w:val="Treprojektu"/>
        <w:numPr>
          <w:ilvl w:val="0"/>
          <w:numId w:val="48"/>
        </w:numPr>
      </w:pPr>
      <w:r w:rsidRPr="00942920">
        <w:t>styczniki instalacyjne,</w:t>
      </w:r>
    </w:p>
    <w:p w:rsidR="00904C76" w:rsidRPr="00942920" w:rsidRDefault="00904C76" w:rsidP="00904C76">
      <w:pPr>
        <w:pStyle w:val="Treprojektu"/>
        <w:numPr>
          <w:ilvl w:val="0"/>
          <w:numId w:val="48"/>
        </w:numPr>
      </w:pPr>
      <w:r w:rsidRPr="00942920">
        <w:t>zegary sterownicze</w:t>
      </w:r>
      <w:r w:rsidR="00942920" w:rsidRPr="00942920">
        <w:t xml:space="preserve"> i styczniki instalacyjne.</w:t>
      </w:r>
    </w:p>
    <w:p w:rsidR="007117F8" w:rsidRPr="00942920" w:rsidRDefault="007117F8" w:rsidP="007117F8">
      <w:pPr>
        <w:pStyle w:val="Treprojektu"/>
        <w:rPr>
          <w:rFonts w:cs="Arial"/>
        </w:rPr>
      </w:pPr>
      <w:r w:rsidRPr="00942920">
        <w:rPr>
          <w:rFonts w:cs="Arial"/>
        </w:rPr>
        <w:t>Jako podstawową aparaturę modułową zastosowa</w:t>
      </w:r>
      <w:r w:rsidR="00904C76" w:rsidRPr="00942920">
        <w:rPr>
          <w:rFonts w:cs="Arial"/>
        </w:rPr>
        <w:t xml:space="preserve">ć </w:t>
      </w:r>
      <w:r w:rsidRPr="00942920">
        <w:rPr>
          <w:rFonts w:cs="Arial"/>
        </w:rPr>
        <w:t>aparaty na prąd zwarciowy 6kA.</w:t>
      </w:r>
    </w:p>
    <w:p w:rsidR="009F2D8E" w:rsidRPr="00942920" w:rsidRDefault="009F2D8E" w:rsidP="009F2D8E">
      <w:pPr>
        <w:pStyle w:val="Treprojektu"/>
      </w:pPr>
      <w:r w:rsidRPr="00942920">
        <w:t xml:space="preserve">Wielkość </w:t>
      </w:r>
      <w:r w:rsidR="00904C76" w:rsidRPr="00942920">
        <w:t xml:space="preserve">tablicy </w:t>
      </w:r>
      <w:r w:rsidRPr="00942920">
        <w:t xml:space="preserve">bezpiecznikowej dobrać do zainstalowanej aparatury zachowując minimum 30% rezerwy. </w:t>
      </w:r>
    </w:p>
    <w:p w:rsidR="009F2D8E" w:rsidRPr="00942920" w:rsidRDefault="009F2D8E" w:rsidP="009F2D8E">
      <w:pPr>
        <w:pStyle w:val="Treprojektu"/>
        <w:rPr>
          <w:rFonts w:cs="Arial"/>
        </w:rPr>
      </w:pPr>
      <w:r w:rsidRPr="00942920">
        <w:t xml:space="preserve">W </w:t>
      </w:r>
      <w:r w:rsidR="00045E75" w:rsidRPr="00942920">
        <w:t xml:space="preserve">tablicy bezpiecznikowej </w:t>
      </w:r>
      <w:r w:rsidRPr="00942920">
        <w:t xml:space="preserve">wykonać uziemienie oraz rozdział przewodu PEN na PE i N. Przewód PE podłączyć do uziemionej głównej szyny wyrównania potencjałów. Połączenie wykonać z zastosowaniem bednarki stalowej ocynkowanej </w:t>
      </w:r>
      <w:proofErr w:type="spellStart"/>
      <w:r w:rsidRPr="00942920">
        <w:t>FeZn</w:t>
      </w:r>
      <w:proofErr w:type="spellEnd"/>
      <w:r w:rsidRPr="00942920">
        <w:t xml:space="preserve"> 30x4. Wartość uziemienia nie powinna przekraczać 10 Ω.</w:t>
      </w:r>
      <w:r w:rsidRPr="00942920">
        <w:rPr>
          <w:rFonts w:cs="Arial"/>
        </w:rPr>
        <w:t xml:space="preserve"> Instalację elektryczną wykonać w układzie  TN-S.</w:t>
      </w:r>
    </w:p>
    <w:p w:rsidR="009F2D8E" w:rsidRDefault="009F2D8E" w:rsidP="009F2D8E">
      <w:pPr>
        <w:pStyle w:val="Treprojektu"/>
      </w:pPr>
      <w:bookmarkStart w:id="42" w:name="_Toc35871099"/>
      <w:r w:rsidRPr="00942920">
        <w:rPr>
          <w:rFonts w:cs="Arial"/>
        </w:rPr>
        <w:t xml:space="preserve">Przejścia przez strefy pożarowe uszczelnić masami ogniochronnymi o odporności ogniowej przekraczanej strefy, a miejsca </w:t>
      </w:r>
      <w:r w:rsidRPr="00942920">
        <w:t>przejścia oznakować tabliczką znamionową.</w:t>
      </w:r>
    </w:p>
    <w:p w:rsidR="00942920" w:rsidRPr="00E36BEA" w:rsidRDefault="00942920" w:rsidP="00942920">
      <w:pPr>
        <w:pStyle w:val="Nagwek2"/>
        <w:spacing w:line="276" w:lineRule="auto"/>
        <w:ind w:hanging="576"/>
      </w:pPr>
      <w:bookmarkStart w:id="43" w:name="_Toc97148963"/>
      <w:bookmarkStart w:id="44" w:name="_Toc103944988"/>
      <w:r w:rsidRPr="00E36BEA">
        <w:t>Tablic</w:t>
      </w:r>
      <w:r>
        <w:t>a</w:t>
      </w:r>
      <w:r w:rsidRPr="00E36BEA">
        <w:t xml:space="preserve"> bezpiecznikow</w:t>
      </w:r>
      <w:r>
        <w:t>a</w:t>
      </w:r>
      <w:r w:rsidRPr="00E36BEA">
        <w:t xml:space="preserve"> </w:t>
      </w:r>
      <w:r>
        <w:t>TB 1</w:t>
      </w:r>
      <w:bookmarkEnd w:id="43"/>
      <w:r>
        <w:t>.</w:t>
      </w:r>
      <w:bookmarkEnd w:id="44"/>
    </w:p>
    <w:p w:rsidR="00942920" w:rsidRPr="000D3681" w:rsidRDefault="00942920" w:rsidP="00942920">
      <w:pPr>
        <w:pStyle w:val="Treprojektu"/>
      </w:pPr>
      <w:r w:rsidRPr="000D3681">
        <w:t xml:space="preserve">Do zasilania wewnętrznych instalacji elektrycznych - oświetlenie podstawowe, oświetlenia awaryjne i ewakuacyjne, instalację gniazd 230/400V oraz zasilania urządzeń technologicznych i pomocniczych </w:t>
      </w:r>
      <w:r>
        <w:t xml:space="preserve">w obrębie piętra projektowanego budynku </w:t>
      </w:r>
      <w:r w:rsidRPr="000D3681">
        <w:t>projektuje się tablic</w:t>
      </w:r>
      <w:r>
        <w:t>ę</w:t>
      </w:r>
      <w:r w:rsidRPr="000D3681">
        <w:t xml:space="preserve"> bezpiecznikow</w:t>
      </w:r>
      <w:r>
        <w:t>ą</w:t>
      </w:r>
      <w:r w:rsidRPr="000D3681">
        <w:t xml:space="preserve"> TB</w:t>
      </w:r>
      <w:r>
        <w:t xml:space="preserve"> 1</w:t>
      </w:r>
      <w:r w:rsidRPr="000D3681">
        <w:t>. Zasilanie tablic</w:t>
      </w:r>
      <w:r>
        <w:t>y</w:t>
      </w:r>
      <w:r w:rsidRPr="000D3681">
        <w:t xml:space="preserve"> TB </w:t>
      </w:r>
      <w:r>
        <w:t xml:space="preserve">1 </w:t>
      </w:r>
      <w:r w:rsidRPr="000D3681">
        <w:t xml:space="preserve">wykonać z </w:t>
      </w:r>
      <w:r>
        <w:t>tablicy bezpiecznikowej TB 0 zgodnie z załączonymi schematami.</w:t>
      </w:r>
    </w:p>
    <w:p w:rsidR="000E15BC" w:rsidRPr="00942920" w:rsidRDefault="000E15BC" w:rsidP="000E15BC">
      <w:pPr>
        <w:pStyle w:val="Treprojektu"/>
      </w:pPr>
      <w:r w:rsidRPr="00942920">
        <w:t xml:space="preserve">Jako obudowę tablicy TB </w:t>
      </w:r>
      <w:r>
        <w:t>1</w:t>
      </w:r>
      <w:r w:rsidRPr="00942920">
        <w:t xml:space="preserve"> dobrano rozdzielnicę podtynkową o wymiarach </w:t>
      </w:r>
      <w:r>
        <w:t>59</w:t>
      </w:r>
      <w:r w:rsidRPr="00942920">
        <w:t>0x</w:t>
      </w:r>
      <w:r>
        <w:t>920</w:t>
      </w:r>
      <w:r w:rsidRPr="00942920">
        <w:t>x1</w:t>
      </w:r>
      <w:r>
        <w:t>34</w:t>
      </w:r>
      <w:r w:rsidRPr="00942920">
        <w:t>mm. Tablicę bezpiecznikową wyposażyć w:</w:t>
      </w:r>
    </w:p>
    <w:p w:rsidR="00942920" w:rsidRPr="00536167" w:rsidRDefault="00942920" w:rsidP="00942920">
      <w:pPr>
        <w:pStyle w:val="Treprojektu"/>
        <w:numPr>
          <w:ilvl w:val="0"/>
          <w:numId w:val="48"/>
        </w:numPr>
      </w:pPr>
      <w:r w:rsidRPr="00536167">
        <w:t>rozłączniki izolacyjny główny,</w:t>
      </w:r>
    </w:p>
    <w:p w:rsidR="00942920" w:rsidRPr="00536167" w:rsidRDefault="00942920" w:rsidP="00942920">
      <w:pPr>
        <w:pStyle w:val="Treprojektu"/>
        <w:numPr>
          <w:ilvl w:val="0"/>
          <w:numId w:val="48"/>
        </w:numPr>
      </w:pPr>
      <w:r w:rsidRPr="00536167">
        <w:t>ochronniki przeciwprzepięciowe typu 2,</w:t>
      </w:r>
    </w:p>
    <w:p w:rsidR="00942920" w:rsidRPr="00536167" w:rsidRDefault="00942920" w:rsidP="00942920">
      <w:pPr>
        <w:pStyle w:val="Treprojektu"/>
        <w:numPr>
          <w:ilvl w:val="0"/>
          <w:numId w:val="48"/>
        </w:numPr>
      </w:pPr>
      <w:r w:rsidRPr="00536167">
        <w:t>układ kontroli napięcia,</w:t>
      </w:r>
    </w:p>
    <w:p w:rsidR="00942920" w:rsidRPr="00536167" w:rsidRDefault="00942920" w:rsidP="00942920">
      <w:pPr>
        <w:pStyle w:val="Treprojektu"/>
        <w:numPr>
          <w:ilvl w:val="0"/>
          <w:numId w:val="48"/>
        </w:numPr>
      </w:pPr>
      <w:r w:rsidRPr="00536167">
        <w:t>rozłączniki izolacyjne,</w:t>
      </w:r>
    </w:p>
    <w:p w:rsidR="00942920" w:rsidRPr="00536167" w:rsidRDefault="00942920" w:rsidP="00942920">
      <w:pPr>
        <w:pStyle w:val="Treprojektu"/>
        <w:numPr>
          <w:ilvl w:val="0"/>
          <w:numId w:val="48"/>
        </w:numPr>
      </w:pPr>
      <w:r w:rsidRPr="00536167">
        <w:t>rozłączniki bezpiecznikowe,</w:t>
      </w:r>
    </w:p>
    <w:p w:rsidR="00942920" w:rsidRPr="00536167" w:rsidRDefault="00942920" w:rsidP="00942920">
      <w:pPr>
        <w:pStyle w:val="Treprojektu"/>
        <w:numPr>
          <w:ilvl w:val="0"/>
          <w:numId w:val="48"/>
        </w:numPr>
      </w:pPr>
      <w:r w:rsidRPr="00536167">
        <w:t>wyłączniki różnicowoprądowe typu A na prąd upływu 30mA,</w:t>
      </w:r>
    </w:p>
    <w:p w:rsidR="00942920" w:rsidRPr="00536167" w:rsidRDefault="000E15BC" w:rsidP="000E15BC">
      <w:pPr>
        <w:pStyle w:val="Treprojektu"/>
        <w:numPr>
          <w:ilvl w:val="0"/>
          <w:numId w:val="48"/>
        </w:numPr>
      </w:pPr>
      <w:r>
        <w:t>wyłączniki nadprądowe.</w:t>
      </w:r>
    </w:p>
    <w:p w:rsidR="000E15BC" w:rsidRPr="00942920" w:rsidRDefault="000E15BC" w:rsidP="000E15BC">
      <w:pPr>
        <w:pStyle w:val="Treprojektu"/>
        <w:rPr>
          <w:rFonts w:cs="Arial"/>
        </w:rPr>
      </w:pPr>
      <w:r w:rsidRPr="00942920">
        <w:rPr>
          <w:rFonts w:cs="Arial"/>
        </w:rPr>
        <w:t>Jako podstawową aparaturę modułową zastosować aparaty na prąd zwarciowy 6kA.</w:t>
      </w:r>
    </w:p>
    <w:p w:rsidR="000E15BC" w:rsidRPr="00942920" w:rsidRDefault="000E15BC" w:rsidP="000E15BC">
      <w:pPr>
        <w:pStyle w:val="Treprojektu"/>
      </w:pPr>
      <w:r w:rsidRPr="00942920">
        <w:lastRenderedPageBreak/>
        <w:t xml:space="preserve">Wielkość tablicy bezpiecznikowej dobrać do zainstalowanej aparatury zachowując minimum 30% rezerwy. </w:t>
      </w:r>
    </w:p>
    <w:p w:rsidR="00942920" w:rsidRPr="00453F98" w:rsidRDefault="00942920" w:rsidP="00942920">
      <w:pPr>
        <w:pStyle w:val="Treprojektu"/>
        <w:rPr>
          <w:rFonts w:cs="Arial"/>
        </w:rPr>
      </w:pPr>
      <w:r w:rsidRPr="00453F98">
        <w:t>W tablic</w:t>
      </w:r>
      <w:r w:rsidR="00F406B7">
        <w:t>y</w:t>
      </w:r>
      <w:r w:rsidRPr="00453F98">
        <w:t xml:space="preserve"> bezpiecznikow</w:t>
      </w:r>
      <w:r w:rsidR="00F406B7">
        <w:t xml:space="preserve">ej </w:t>
      </w:r>
      <w:r w:rsidRPr="00453F98">
        <w:t xml:space="preserve">wykonać uziemienie. Przewód PE podłączyć do uziemionej głównej szyny wyrównania potencjałów. Połączenie wykonać z zastosowaniem bednarki stalowej ocynkowanej </w:t>
      </w:r>
      <w:proofErr w:type="spellStart"/>
      <w:r w:rsidRPr="00453F98">
        <w:t>FeZn</w:t>
      </w:r>
      <w:proofErr w:type="spellEnd"/>
      <w:r w:rsidRPr="00453F98">
        <w:t xml:space="preserve"> 30x4. Wartość uziemienia nie powinna przekraczać 10 Ω.</w:t>
      </w:r>
      <w:r w:rsidRPr="00453F98">
        <w:rPr>
          <w:rFonts w:cs="Arial"/>
        </w:rPr>
        <w:t xml:space="preserve"> Instalację elektryczną wykonać w układzie  TN-S.</w:t>
      </w:r>
    </w:p>
    <w:p w:rsidR="00942920" w:rsidRDefault="00942920" w:rsidP="00942920">
      <w:pPr>
        <w:pStyle w:val="Treprojektu"/>
      </w:pPr>
      <w:r w:rsidRPr="00453F98">
        <w:rPr>
          <w:rFonts w:cs="Arial"/>
        </w:rPr>
        <w:t xml:space="preserve">Przejścia przez strefy pożarowe uszczelnić masami ogniochronnymi o odporności ogniowej przekraczanej strefy, a </w:t>
      </w:r>
      <w:r w:rsidRPr="005816CE">
        <w:rPr>
          <w:rFonts w:cs="Arial"/>
        </w:rPr>
        <w:t xml:space="preserve">miejsca </w:t>
      </w:r>
      <w:r w:rsidRPr="005816CE">
        <w:t>przejścia oznakować tabliczką znamionową.</w:t>
      </w:r>
    </w:p>
    <w:p w:rsidR="000E15BC" w:rsidRPr="00F406B7" w:rsidRDefault="000E15BC" w:rsidP="000E15BC">
      <w:pPr>
        <w:pStyle w:val="Nagwek2"/>
        <w:spacing w:line="276" w:lineRule="auto"/>
        <w:ind w:hanging="576"/>
      </w:pPr>
      <w:bookmarkStart w:id="45" w:name="_Toc86489915"/>
      <w:bookmarkStart w:id="46" w:name="_Toc103944989"/>
      <w:r w:rsidRPr="00F406B7">
        <w:t>Tablica bezpiecznikowa kotłowni TK.</w:t>
      </w:r>
      <w:bookmarkEnd w:id="45"/>
      <w:bookmarkEnd w:id="46"/>
    </w:p>
    <w:p w:rsidR="00F406B7" w:rsidRPr="00F406B7" w:rsidRDefault="000E15BC" w:rsidP="000E15BC">
      <w:pPr>
        <w:pStyle w:val="Treprojektu"/>
      </w:pPr>
      <w:r w:rsidRPr="00F406B7">
        <w:t xml:space="preserve">Do zasilania wewnętrznych instalacji elektrycznych w pomieszczeniu kotłowni - oświetlenie, instalację gniazd 230/400V oraz zasilania urządzeń technologicznych i pomocniczych projektuje się tablicę bezpiecznikową TK. </w:t>
      </w:r>
    </w:p>
    <w:p w:rsidR="00F406B7" w:rsidRPr="000D3681" w:rsidRDefault="00F406B7" w:rsidP="00F406B7">
      <w:pPr>
        <w:pStyle w:val="Treprojektu"/>
      </w:pPr>
      <w:r w:rsidRPr="00F406B7">
        <w:t>Zasilanie tablicy TK wykonać z tablicy bezpiecznikowej TB 0 zgodnie</w:t>
      </w:r>
      <w:r>
        <w:t xml:space="preserve"> z załączonymi schematami.</w:t>
      </w:r>
    </w:p>
    <w:p w:rsidR="00F406B7" w:rsidRPr="00942920" w:rsidRDefault="00F406B7" w:rsidP="00F406B7">
      <w:pPr>
        <w:pStyle w:val="Treprojektu"/>
      </w:pPr>
      <w:r w:rsidRPr="00942920">
        <w:t>Jako obudowę tablicy T</w:t>
      </w:r>
      <w:r>
        <w:t>K</w:t>
      </w:r>
      <w:r w:rsidRPr="00942920">
        <w:t xml:space="preserve"> dobrano rozdzielnicę </w:t>
      </w:r>
      <w:r>
        <w:t>na</w:t>
      </w:r>
      <w:r w:rsidRPr="00942920">
        <w:t xml:space="preserve">tynkową o wymiarach </w:t>
      </w:r>
      <w:r>
        <w:t>418</w:t>
      </w:r>
      <w:r w:rsidRPr="00942920">
        <w:t>x</w:t>
      </w:r>
      <w:r>
        <w:t>586</w:t>
      </w:r>
      <w:r w:rsidRPr="00942920">
        <w:t>x1</w:t>
      </w:r>
      <w:r>
        <w:t>48</w:t>
      </w:r>
      <w:r w:rsidRPr="00942920">
        <w:t>mm. Tablicę bezpiecznikową wyposażyć w:</w:t>
      </w:r>
    </w:p>
    <w:p w:rsidR="00F406B7" w:rsidRPr="00F406B7" w:rsidRDefault="00F406B7" w:rsidP="00F406B7">
      <w:pPr>
        <w:pStyle w:val="Treprojektu"/>
        <w:numPr>
          <w:ilvl w:val="0"/>
          <w:numId w:val="48"/>
        </w:numPr>
      </w:pPr>
      <w:r w:rsidRPr="00536167">
        <w:t xml:space="preserve">rozłączniki izolacyjny </w:t>
      </w:r>
      <w:r w:rsidRPr="00F406B7">
        <w:t>główny,</w:t>
      </w:r>
    </w:p>
    <w:p w:rsidR="00F406B7" w:rsidRPr="00F406B7" w:rsidRDefault="00F406B7" w:rsidP="00F406B7">
      <w:pPr>
        <w:pStyle w:val="Treprojektu"/>
        <w:numPr>
          <w:ilvl w:val="0"/>
          <w:numId w:val="48"/>
        </w:numPr>
      </w:pPr>
      <w:r w:rsidRPr="00F406B7">
        <w:t>ochronniki przeciwprzepięciowe typu 2,</w:t>
      </w:r>
    </w:p>
    <w:p w:rsidR="00F406B7" w:rsidRPr="00F406B7" w:rsidRDefault="00F406B7" w:rsidP="00F406B7">
      <w:pPr>
        <w:pStyle w:val="Treprojektu"/>
        <w:numPr>
          <w:ilvl w:val="0"/>
          <w:numId w:val="48"/>
        </w:numPr>
      </w:pPr>
      <w:r w:rsidRPr="00F406B7">
        <w:t>układ kontroli napięcia,</w:t>
      </w:r>
    </w:p>
    <w:p w:rsidR="00F406B7" w:rsidRPr="00F406B7" w:rsidRDefault="00F406B7" w:rsidP="00F406B7">
      <w:pPr>
        <w:pStyle w:val="Treprojektu"/>
        <w:numPr>
          <w:ilvl w:val="0"/>
          <w:numId w:val="48"/>
        </w:numPr>
      </w:pPr>
      <w:r w:rsidRPr="00F406B7">
        <w:t>transformator 63VA, 24V,</w:t>
      </w:r>
    </w:p>
    <w:p w:rsidR="00F406B7" w:rsidRPr="00F406B7" w:rsidRDefault="00F406B7" w:rsidP="00F406B7">
      <w:pPr>
        <w:pStyle w:val="Treprojektu"/>
        <w:numPr>
          <w:ilvl w:val="0"/>
          <w:numId w:val="48"/>
        </w:numPr>
      </w:pPr>
      <w:r w:rsidRPr="00F406B7">
        <w:t>wyłączniki różnicowoprądowe typu A na prąd upływu 30mA,</w:t>
      </w:r>
    </w:p>
    <w:p w:rsidR="00F406B7" w:rsidRPr="00F406B7" w:rsidRDefault="00F406B7" w:rsidP="00F406B7">
      <w:pPr>
        <w:pStyle w:val="Treprojektu"/>
        <w:numPr>
          <w:ilvl w:val="0"/>
          <w:numId w:val="48"/>
        </w:numPr>
      </w:pPr>
      <w:r w:rsidRPr="00F406B7">
        <w:t>wyłączniki nadprądowe.</w:t>
      </w:r>
    </w:p>
    <w:p w:rsidR="00F406B7" w:rsidRPr="00942920" w:rsidRDefault="00F406B7" w:rsidP="00F406B7">
      <w:pPr>
        <w:pStyle w:val="Treprojektu"/>
        <w:rPr>
          <w:rFonts w:cs="Arial"/>
        </w:rPr>
      </w:pPr>
      <w:r w:rsidRPr="00942920">
        <w:rPr>
          <w:rFonts w:cs="Arial"/>
        </w:rPr>
        <w:t>Jako podstawową aparaturę modułową zastosować aparaty na prąd zwarciowy 6kA.</w:t>
      </w:r>
    </w:p>
    <w:p w:rsidR="00F406B7" w:rsidRPr="00942920" w:rsidRDefault="00F406B7" w:rsidP="00F406B7">
      <w:pPr>
        <w:pStyle w:val="Treprojektu"/>
      </w:pPr>
      <w:r w:rsidRPr="00942920">
        <w:t xml:space="preserve">Wielkość tablicy bezpiecznikowej dobrać do zainstalowanej aparatury zachowując minimum 30% rezerwy. </w:t>
      </w:r>
    </w:p>
    <w:p w:rsidR="00F406B7" w:rsidRPr="00453F98" w:rsidRDefault="00F406B7" w:rsidP="00F406B7">
      <w:pPr>
        <w:pStyle w:val="Treprojektu"/>
        <w:rPr>
          <w:rFonts w:cs="Arial"/>
        </w:rPr>
      </w:pPr>
      <w:r w:rsidRPr="00453F98">
        <w:t>W tablic</w:t>
      </w:r>
      <w:r>
        <w:t>y</w:t>
      </w:r>
      <w:r w:rsidRPr="00453F98">
        <w:t xml:space="preserve"> bezpiecznikow</w:t>
      </w:r>
      <w:r>
        <w:t xml:space="preserve">ej </w:t>
      </w:r>
      <w:r w:rsidRPr="00453F98">
        <w:t xml:space="preserve">wykonać uziemienie. Przewód PE podłączyć do uziemionej głównej szyny wyrównania potencjałów. Połączenie wykonać z zastosowaniem bednarki stalowej ocynkowanej </w:t>
      </w:r>
      <w:proofErr w:type="spellStart"/>
      <w:r w:rsidRPr="00453F98">
        <w:t>FeZn</w:t>
      </w:r>
      <w:proofErr w:type="spellEnd"/>
      <w:r w:rsidRPr="00453F98">
        <w:t xml:space="preserve"> 30x4. Wartość uziemienia nie powinna przekraczać 10 Ω.</w:t>
      </w:r>
      <w:r w:rsidRPr="00453F98">
        <w:rPr>
          <w:rFonts w:cs="Arial"/>
        </w:rPr>
        <w:t xml:space="preserve"> Instalację elektryczną wykonać w układzie  TN-S.</w:t>
      </w:r>
    </w:p>
    <w:p w:rsidR="00F406B7" w:rsidRDefault="00F406B7" w:rsidP="00F406B7">
      <w:pPr>
        <w:pStyle w:val="Treprojektu"/>
      </w:pPr>
      <w:r w:rsidRPr="00453F98">
        <w:rPr>
          <w:rFonts w:cs="Arial"/>
        </w:rPr>
        <w:t xml:space="preserve">Przejścia przez strefy pożarowe uszczelnić masami ogniochronnymi o odporności ogniowej przekraczanej strefy, a </w:t>
      </w:r>
      <w:r w:rsidRPr="005816CE">
        <w:rPr>
          <w:rFonts w:cs="Arial"/>
        </w:rPr>
        <w:t xml:space="preserve">miejsca </w:t>
      </w:r>
      <w:r w:rsidRPr="005816CE">
        <w:t>przejścia oznakować tabliczką znamionową.</w:t>
      </w:r>
    </w:p>
    <w:p w:rsidR="00283C6A" w:rsidRPr="003422C3" w:rsidRDefault="00283C6A" w:rsidP="00283C6A">
      <w:pPr>
        <w:pStyle w:val="Nagwek2"/>
        <w:spacing w:line="276" w:lineRule="auto"/>
        <w:ind w:hanging="576"/>
      </w:pPr>
      <w:bookmarkStart w:id="47" w:name="_Toc45738648"/>
      <w:bookmarkStart w:id="48" w:name="_Toc63974142"/>
      <w:bookmarkStart w:id="49" w:name="_Toc103944990"/>
      <w:bookmarkEnd w:id="42"/>
      <w:bookmarkEnd w:id="38"/>
      <w:bookmarkEnd w:id="39"/>
      <w:r w:rsidRPr="003422C3">
        <w:t>Instalacja gniazd wtykowych 230</w:t>
      </w:r>
      <w:r w:rsidR="00E97EE8" w:rsidRPr="003422C3">
        <w:t>/400V</w:t>
      </w:r>
      <w:r w:rsidRPr="003422C3">
        <w:t>.</w:t>
      </w:r>
      <w:bookmarkEnd w:id="47"/>
      <w:bookmarkEnd w:id="48"/>
      <w:bookmarkEnd w:id="49"/>
    </w:p>
    <w:p w:rsidR="003422C3" w:rsidRDefault="003422C3" w:rsidP="003422C3">
      <w:pPr>
        <w:pStyle w:val="Treprojektu"/>
      </w:pPr>
      <w:r w:rsidRPr="003422C3">
        <w:t>Projektuje się instalację gniazd wtykowych ogólnego stosowania 230V, gniazd 400V oraz gniazd sieciowych LAN (ciąg dalszy opisu). Instalację wykonać przewodami typu N</w:t>
      </w:r>
      <w:r>
        <w:t>2</w:t>
      </w:r>
      <w:r w:rsidRPr="003422C3">
        <w:t>XH</w:t>
      </w:r>
      <w:r w:rsidRPr="00E97EE8">
        <w:t>-J, HDX dla in</w:t>
      </w:r>
      <w:r w:rsidRPr="00090BB6">
        <w:t>stalacji 230V i 400V oraz przewodami kategorii 6 U/UTP dla gniazd sieciowych</w:t>
      </w:r>
      <w:r>
        <w:t xml:space="preserve"> RJ45</w:t>
      </w:r>
      <w:r w:rsidRPr="00090BB6">
        <w:t>.</w:t>
      </w:r>
    </w:p>
    <w:p w:rsidR="003422C3" w:rsidRPr="00820077" w:rsidRDefault="003422C3" w:rsidP="003422C3">
      <w:pPr>
        <w:pStyle w:val="Treprojektu"/>
      </w:pPr>
      <w:r w:rsidRPr="00820077">
        <w:t xml:space="preserve">Instalację rozprowadzić natynkowo z wykorzystaniem głównych tras kablowych w przestrzeni międzystropowej oraz podtynkowo po wprowadzeniu okablowania do </w:t>
      </w:r>
      <w:r>
        <w:t xml:space="preserve">danego </w:t>
      </w:r>
      <w:r w:rsidRPr="00820077">
        <w:t>pomieszcze</w:t>
      </w:r>
      <w:r>
        <w:t>nia</w:t>
      </w:r>
      <w:r w:rsidRPr="00820077">
        <w:t>. Przewody prowadzić po liniach poziomych i pionowych, łącząc je w puszkach łącznikowych głębokich „60” bezpośrednio pod osprzętem.</w:t>
      </w:r>
    </w:p>
    <w:p w:rsidR="003422C3" w:rsidRPr="00E97EE8" w:rsidRDefault="003422C3" w:rsidP="003422C3">
      <w:pPr>
        <w:pStyle w:val="Treprojektu"/>
        <w:rPr>
          <w:rFonts w:cs="Arial"/>
        </w:rPr>
      </w:pPr>
      <w:r w:rsidRPr="00090BB6">
        <w:rPr>
          <w:rFonts w:cs="Arial"/>
        </w:rPr>
        <w:t xml:space="preserve">Gniazda, wszystkie z bolcem </w:t>
      </w:r>
      <w:r w:rsidRPr="00E97EE8">
        <w:rPr>
          <w:rFonts w:cs="Arial"/>
        </w:rPr>
        <w:t>ochronnym oraz przesłonami styków, montować na wysokości</w:t>
      </w:r>
      <w:r>
        <w:rPr>
          <w:rFonts w:cs="Arial"/>
        </w:rPr>
        <w:t xml:space="preserve"> podanej na rysunkach: </w:t>
      </w:r>
      <w:r w:rsidRPr="00E97EE8">
        <w:rPr>
          <w:rFonts w:cs="Arial"/>
        </w:rPr>
        <w:t>1,</w:t>
      </w:r>
      <w:r>
        <w:rPr>
          <w:rFonts w:cs="Arial"/>
        </w:rPr>
        <w:t>1</w:t>
      </w:r>
      <w:r w:rsidRPr="00E97EE8">
        <w:rPr>
          <w:rFonts w:cs="Arial"/>
        </w:rPr>
        <w:t xml:space="preserve">m w pomieszczeniach WC, w pomieszczeniach technicznych i nad blatami kuchennymi oraz na wysokości 0,3m od poziomu posadzki w </w:t>
      </w:r>
      <w:r>
        <w:rPr>
          <w:rFonts w:cs="Arial"/>
        </w:rPr>
        <w:t>pozostałych p</w:t>
      </w:r>
      <w:r w:rsidRPr="00E97EE8">
        <w:rPr>
          <w:rFonts w:cs="Arial"/>
        </w:rPr>
        <w:t>omieszczeniach.</w:t>
      </w:r>
    </w:p>
    <w:p w:rsidR="003422C3" w:rsidRPr="00E97EE8" w:rsidRDefault="003422C3" w:rsidP="003422C3">
      <w:pPr>
        <w:pStyle w:val="Treprojektu"/>
        <w:rPr>
          <w:rFonts w:cs="Arial"/>
        </w:rPr>
      </w:pPr>
      <w:r w:rsidRPr="00E97EE8">
        <w:rPr>
          <w:rFonts w:cs="Arial"/>
        </w:rPr>
        <w:t>W pomieszczeniach technicznych, w pomieszczeniach „wilgotnych” oraz w pobliżu umywalek i zlewów stosować gniazda IP44.</w:t>
      </w:r>
    </w:p>
    <w:p w:rsidR="003422C3" w:rsidRPr="003422C3" w:rsidRDefault="003422C3" w:rsidP="003422C3">
      <w:pPr>
        <w:pStyle w:val="Treprojektu"/>
      </w:pPr>
      <w:r w:rsidRPr="003422C3">
        <w:t xml:space="preserve">W instalacji wykonanej pod tynkiem stosować osprzęt podtynkowy ramkowy montowany w poziomie lub pionie. </w:t>
      </w:r>
    </w:p>
    <w:p w:rsidR="003422C3" w:rsidRPr="003422C3" w:rsidRDefault="003422C3" w:rsidP="003422C3">
      <w:pPr>
        <w:pStyle w:val="Treprojektu"/>
      </w:pPr>
      <w:r w:rsidRPr="003422C3">
        <w:t>Jako gniazda 400V zaprojektowano natynkowe gniazda stacjonarne z rozłącznikiem 5x16A-5P.</w:t>
      </w:r>
    </w:p>
    <w:p w:rsidR="003422C3" w:rsidRPr="003422C3" w:rsidRDefault="003422C3" w:rsidP="003422C3">
      <w:pPr>
        <w:pStyle w:val="Treprojektu"/>
        <w:rPr>
          <w:rFonts w:cs="Arial"/>
        </w:rPr>
      </w:pPr>
      <w:r w:rsidRPr="003422C3">
        <w:rPr>
          <w:rFonts w:cs="Arial"/>
        </w:rPr>
        <w:t>Wszystkie obwody gniazd 230/400V zabezpieczyć wyłącznikami instalacyjnymi o charakterystyce B. Dodatkowo obwody zabezpieczyć wyłącznikami różnicowoprądowymi o znamionowym prądzie różnicowym 30mA i charakterystyce A.</w:t>
      </w:r>
    </w:p>
    <w:p w:rsidR="00292EA6" w:rsidRPr="00436455" w:rsidRDefault="00292EA6" w:rsidP="00292EA6">
      <w:pPr>
        <w:pStyle w:val="Treprojektu"/>
        <w:rPr>
          <w:rFonts w:cs="Arial"/>
        </w:rPr>
      </w:pPr>
      <w:r w:rsidRPr="00436455">
        <w:rPr>
          <w:rFonts w:cs="Arial"/>
        </w:rPr>
        <w:t xml:space="preserve">Przejścia przez przegrody pożarowe zabezpieczyć odpowiednią masą </w:t>
      </w:r>
      <w:proofErr w:type="spellStart"/>
      <w:r w:rsidRPr="00436455">
        <w:rPr>
          <w:rFonts w:cs="Arial"/>
        </w:rPr>
        <w:t>ppoż</w:t>
      </w:r>
      <w:proofErr w:type="spellEnd"/>
      <w:r w:rsidRPr="00436455">
        <w:rPr>
          <w:rFonts w:cs="Arial"/>
        </w:rPr>
        <w:t xml:space="preserve"> o odporności ogniowej przegrody. Dopuszcza się inną lokalizację gniazd po uzgodnieniu z Inwestorem oraz ustalonej aranżacji wnętrz.</w:t>
      </w:r>
    </w:p>
    <w:p w:rsidR="009E3D31" w:rsidRPr="00436455" w:rsidRDefault="009E3D31" w:rsidP="009E3D31">
      <w:pPr>
        <w:pStyle w:val="Nagwek2"/>
        <w:spacing w:line="276" w:lineRule="auto"/>
        <w:ind w:hanging="576"/>
      </w:pPr>
      <w:bookmarkStart w:id="50" w:name="_Toc469050957"/>
      <w:bookmarkStart w:id="51" w:name="_Toc56348755"/>
      <w:bookmarkStart w:id="52" w:name="_Toc368330474"/>
      <w:bookmarkStart w:id="53" w:name="_Toc380474474"/>
      <w:bookmarkStart w:id="54" w:name="_Toc441472461"/>
      <w:bookmarkStart w:id="55" w:name="_Toc436391450"/>
      <w:bookmarkStart w:id="56" w:name="_Toc103944991"/>
      <w:r w:rsidRPr="00436455">
        <w:t>Instalacja zasilania urządzeń technologicznych i pomocniczych.</w:t>
      </w:r>
      <w:bookmarkEnd w:id="50"/>
      <w:bookmarkEnd w:id="51"/>
      <w:bookmarkEnd w:id="56"/>
    </w:p>
    <w:p w:rsidR="009E3D31" w:rsidRPr="00436455" w:rsidRDefault="009E3D31" w:rsidP="009E3D31">
      <w:pPr>
        <w:pStyle w:val="Treprojektu"/>
      </w:pPr>
      <w:r w:rsidRPr="00436455">
        <w:t>Urządzenia technologiczne i pomocnicze zabudowane w wybranych pomieszczeniach należy zasilić z</w:t>
      </w:r>
      <w:r w:rsidR="00436455" w:rsidRPr="00436455">
        <w:t xml:space="preserve"> odpowiedniej </w:t>
      </w:r>
      <w:r w:rsidR="00203814" w:rsidRPr="00436455">
        <w:t>tablic</w:t>
      </w:r>
      <w:r w:rsidR="00436455" w:rsidRPr="00436455">
        <w:t>y</w:t>
      </w:r>
      <w:r w:rsidR="00203814" w:rsidRPr="00436455">
        <w:t xml:space="preserve"> bezpiecznikow</w:t>
      </w:r>
      <w:r w:rsidR="00436455" w:rsidRPr="00436455">
        <w:t>ej</w:t>
      </w:r>
      <w:r w:rsidRPr="00436455">
        <w:t>. Wyprowadzone przewody prowadzić w korytach kablowych, rurach elektroinstalacyjnych,</w:t>
      </w:r>
      <w:r w:rsidR="00A60F98" w:rsidRPr="00436455">
        <w:t xml:space="preserve"> pod tynkiem </w:t>
      </w:r>
      <w:r w:rsidRPr="00436455">
        <w:t xml:space="preserve">a przewody układane w posadzce do urządzeń stałych umieścić w rurach osłonowych </w:t>
      </w:r>
      <w:r w:rsidR="00436455" w:rsidRPr="00436455">
        <w:t xml:space="preserve">dobranych </w:t>
      </w:r>
      <w:r w:rsidRPr="00436455">
        <w:t>odpowiedni</w:t>
      </w:r>
      <w:r w:rsidR="00436455" w:rsidRPr="00436455">
        <w:t>o</w:t>
      </w:r>
      <w:r w:rsidRPr="00436455">
        <w:t xml:space="preserve"> do przekroju przewodów wyposażonych w pilota. Przewody wyprowadzone z koryt kablowych do urządzeń powinny być umieszczone na konstrukcjach, w rurze ochronnej giętkiej, przymocowane odpowiednio do elementów konstrukcji lub w swobodnym zwisie.</w:t>
      </w:r>
    </w:p>
    <w:p w:rsidR="009E3D31" w:rsidRPr="00436455" w:rsidRDefault="009E3D31" w:rsidP="009E3D31">
      <w:pPr>
        <w:pStyle w:val="Treprojektu"/>
        <w:rPr>
          <w:rFonts w:cs="Arial"/>
        </w:rPr>
      </w:pPr>
      <w:r w:rsidRPr="00436455">
        <w:t xml:space="preserve">Lokalizację doprowadzenia zasilania do wszystkich urządzeń, skrzynek sterowniczych, itp., rozpatrywać z pozostałymi branżami oraz ustaleniami na budowie. </w:t>
      </w:r>
      <w:r w:rsidRPr="00436455">
        <w:rPr>
          <w:rFonts w:cs="Arial"/>
        </w:rPr>
        <w:t>Podłączenia urządzeń wykonać zgodnie z DTR urządzeń.</w:t>
      </w:r>
    </w:p>
    <w:p w:rsidR="009E3D31" w:rsidRPr="00436455" w:rsidRDefault="009E3D31" w:rsidP="009E3D31">
      <w:pPr>
        <w:pStyle w:val="Nagwek2"/>
        <w:spacing w:line="276" w:lineRule="auto"/>
        <w:ind w:hanging="576"/>
      </w:pPr>
      <w:bookmarkStart w:id="57" w:name="_Toc56348756"/>
      <w:bookmarkStart w:id="58" w:name="_Toc103944992"/>
      <w:bookmarkEnd w:id="52"/>
      <w:bookmarkEnd w:id="53"/>
      <w:bookmarkEnd w:id="54"/>
      <w:bookmarkEnd w:id="55"/>
      <w:r w:rsidRPr="00436455">
        <w:lastRenderedPageBreak/>
        <w:t>Instalacja wentylacji mechanicznej</w:t>
      </w:r>
      <w:r w:rsidR="00EF269D">
        <w:t>, klimatyzacji i ogrzewania</w:t>
      </w:r>
      <w:r w:rsidRPr="00436455">
        <w:t>.</w:t>
      </w:r>
      <w:bookmarkEnd w:id="57"/>
      <w:bookmarkEnd w:id="58"/>
    </w:p>
    <w:p w:rsidR="009E3D31" w:rsidRPr="00436455" w:rsidRDefault="009E3D31" w:rsidP="009E3D31">
      <w:pPr>
        <w:pStyle w:val="Treprojektu"/>
      </w:pPr>
      <w:r w:rsidRPr="00436455">
        <w:t>W omawianym budynku zaprojektowano klimatyzację i wentylację mechaniczną (opracowane wg odrębnej dokumentacji), którą zasilić z poszczególnych tablic bezpiecznikowych.</w:t>
      </w:r>
    </w:p>
    <w:p w:rsidR="009E3D31" w:rsidRPr="00DE0DDA" w:rsidRDefault="009E3D31" w:rsidP="00DE0DDA">
      <w:pPr>
        <w:pStyle w:val="Treprojektu"/>
        <w:rPr>
          <w:rFonts w:cs="Arial"/>
        </w:rPr>
      </w:pPr>
      <w:r w:rsidRPr="00436455">
        <w:t xml:space="preserve">Zasilanie elektryczne </w:t>
      </w:r>
      <w:r w:rsidRPr="00DE0DDA">
        <w:t xml:space="preserve">doprowadzić do szaf zasilająco sterujących lub paneli zasilająco sterowniczych. Okablowanie wykonać zgodnie z wytycznymi producenta oraz projektanta instalacji wentylacyjnej z zachowaniem obowiązujących przepisów oraz norm. Sterowanie i regulacja układami wentylacyjnymi, ogrzewania i klimatyzacji nie wchodzi w zakres niniejszego opracowania. </w:t>
      </w:r>
      <w:r w:rsidRPr="00DE0DDA">
        <w:rPr>
          <w:rFonts w:cs="Arial"/>
        </w:rPr>
        <w:t>Połączenia pomiędzy szafą zasilająco-sterującą a poszczególnymi elementami wykonuje wykonawca instalacji wentylacyjnej i klimatyzacyjnej zgodnie z wytycznymi producenta urządzenia.</w:t>
      </w:r>
    </w:p>
    <w:p w:rsidR="00EF269D" w:rsidRPr="00DE0DDA" w:rsidRDefault="00EF269D" w:rsidP="00DE0DDA">
      <w:pPr>
        <w:pStyle w:val="Treprojektu"/>
        <w:rPr>
          <w:rFonts w:cs="Arial"/>
        </w:rPr>
      </w:pPr>
      <w:r w:rsidRPr="00DE0DDA">
        <w:rPr>
          <w:rFonts w:cs="Arial"/>
        </w:rPr>
        <w:t>Dla prawidłowej pracy instalacji należy wykonać:</w:t>
      </w:r>
    </w:p>
    <w:p w:rsidR="00EF269D" w:rsidRDefault="00EF269D" w:rsidP="00DE0DDA">
      <w:pPr>
        <w:pStyle w:val="Treprojektu"/>
        <w:numPr>
          <w:ilvl w:val="0"/>
          <w:numId w:val="53"/>
        </w:numPr>
        <w:rPr>
          <w:rFonts w:cs="Arial"/>
        </w:rPr>
      </w:pPr>
      <w:r w:rsidRPr="00DE0DDA">
        <w:rPr>
          <w:rFonts w:cs="Arial"/>
        </w:rPr>
        <w:t xml:space="preserve">zasilanie elektryczne jednostek zewnętrznych klimatyzacji </w:t>
      </w:r>
      <w:proofErr w:type="spellStart"/>
      <w:r w:rsidRPr="00DE0DDA">
        <w:rPr>
          <w:rFonts w:cs="Arial"/>
        </w:rPr>
        <w:t>split</w:t>
      </w:r>
      <w:proofErr w:type="spellEnd"/>
      <w:r w:rsidRPr="00DE0DDA">
        <w:rPr>
          <w:rFonts w:cs="Arial"/>
        </w:rPr>
        <w:t>,</w:t>
      </w:r>
    </w:p>
    <w:p w:rsidR="00DE0DDA" w:rsidRPr="00DE0DDA" w:rsidRDefault="00DE0DDA" w:rsidP="00DE0DDA">
      <w:pPr>
        <w:pStyle w:val="Treprojektu"/>
        <w:numPr>
          <w:ilvl w:val="0"/>
          <w:numId w:val="53"/>
        </w:numPr>
        <w:rPr>
          <w:rFonts w:cs="Arial"/>
        </w:rPr>
      </w:pPr>
      <w:r w:rsidRPr="00DE0DDA">
        <w:rPr>
          <w:rFonts w:cs="Arial"/>
        </w:rPr>
        <w:t>zasilanie elektryczne nagrzewnic elektrycznych;</w:t>
      </w:r>
    </w:p>
    <w:p w:rsidR="00DE0DDA" w:rsidRPr="00DE0DDA" w:rsidRDefault="00790EC7" w:rsidP="00DE0DDA">
      <w:pPr>
        <w:pStyle w:val="Treprojektu"/>
        <w:numPr>
          <w:ilvl w:val="0"/>
          <w:numId w:val="53"/>
        </w:numPr>
        <w:rPr>
          <w:rFonts w:cs="Arial"/>
        </w:rPr>
      </w:pPr>
      <w:r>
        <w:rPr>
          <w:rFonts w:cs="Arial"/>
        </w:rPr>
        <w:t>za</w:t>
      </w:r>
      <w:r w:rsidR="00DE0DDA" w:rsidRPr="00DE0DDA">
        <w:rPr>
          <w:rFonts w:cs="Arial"/>
        </w:rPr>
        <w:t>silanie elektryczne centrali wentylacyjnej;</w:t>
      </w:r>
    </w:p>
    <w:p w:rsidR="00DE0DDA" w:rsidRPr="00DE0DDA" w:rsidRDefault="00DE0DDA" w:rsidP="00DE0DDA">
      <w:pPr>
        <w:pStyle w:val="Treprojektu"/>
        <w:numPr>
          <w:ilvl w:val="0"/>
          <w:numId w:val="53"/>
        </w:numPr>
        <w:rPr>
          <w:rFonts w:cs="Arial"/>
        </w:rPr>
      </w:pPr>
      <w:r w:rsidRPr="00DE0DDA">
        <w:rPr>
          <w:rFonts w:cs="Arial"/>
        </w:rPr>
        <w:t>zasilanie elektryczne wentylatorów;</w:t>
      </w:r>
    </w:p>
    <w:p w:rsidR="00DE0DDA" w:rsidRPr="00DE0DDA" w:rsidRDefault="00DE0DDA" w:rsidP="00DE0DDA">
      <w:pPr>
        <w:pStyle w:val="Treprojektu"/>
        <w:numPr>
          <w:ilvl w:val="0"/>
          <w:numId w:val="53"/>
        </w:numPr>
        <w:rPr>
          <w:rFonts w:cs="Arial"/>
        </w:rPr>
      </w:pPr>
      <w:r w:rsidRPr="00DE0DDA">
        <w:rPr>
          <w:rFonts w:cs="Arial"/>
        </w:rPr>
        <w:t>zasilanie elektryczne urządzeń w kotłowni;</w:t>
      </w:r>
    </w:p>
    <w:p w:rsidR="00EF269D" w:rsidRPr="00DE0DDA" w:rsidRDefault="00EF269D" w:rsidP="00DE0DDA">
      <w:pPr>
        <w:pStyle w:val="Treprojektu"/>
        <w:numPr>
          <w:ilvl w:val="0"/>
          <w:numId w:val="53"/>
        </w:numPr>
        <w:rPr>
          <w:rFonts w:cs="Arial"/>
        </w:rPr>
      </w:pPr>
      <w:r w:rsidRPr="00DE0DDA">
        <w:rPr>
          <w:rFonts w:cs="Arial"/>
        </w:rPr>
        <w:t>okablowanie sterujące – zakres wykonawcy instalacji sanitarnych.</w:t>
      </w:r>
    </w:p>
    <w:p w:rsidR="009E3D31" w:rsidRPr="002C35B6" w:rsidRDefault="009E3D31" w:rsidP="00DE0DDA">
      <w:pPr>
        <w:pStyle w:val="Treprojektu"/>
      </w:pPr>
      <w:r w:rsidRPr="00DE0DDA">
        <w:t>Przewody do urządzeń, w zależności od lokalizacji, prowadzić pod tynkiem, w korytach kablowych oraz rurach instalacyjnych. Do urządzeń przewody układać w giętkich rurkach ochronnych na konstrukcji urządzeń lub pozostawiać w swobodnym zwisie.</w:t>
      </w:r>
      <w:r w:rsidR="00436455" w:rsidRPr="00DE0DDA">
        <w:t xml:space="preserve"> </w:t>
      </w:r>
      <w:r w:rsidRPr="00DE0DDA">
        <w:t xml:space="preserve">Lokalizację </w:t>
      </w:r>
      <w:r w:rsidRPr="002C35B6">
        <w:t xml:space="preserve">doprowadzenia zasilania do urządzeń i skrzynek sterowniczych ustalać na budowie. </w:t>
      </w:r>
      <w:r w:rsidRPr="002C35B6">
        <w:rPr>
          <w:rFonts w:cs="Arial"/>
        </w:rPr>
        <w:t>Podłączenia urządzeń wykonać zgodnie z DTR urządzeń.</w:t>
      </w:r>
    </w:p>
    <w:p w:rsidR="009E3D31" w:rsidRPr="002C35B6" w:rsidRDefault="009E3D31" w:rsidP="009E3D31">
      <w:pPr>
        <w:pStyle w:val="Treprojektu"/>
      </w:pPr>
      <w:r w:rsidRPr="002C35B6">
        <w:t xml:space="preserve">Wszystkie urządzenia, kanały wentylacyjne, szafy sterownicze, itp. podłączyć do instalacji </w:t>
      </w:r>
      <w:proofErr w:type="spellStart"/>
      <w:r w:rsidRPr="002C35B6">
        <w:t>uziomowej</w:t>
      </w:r>
      <w:proofErr w:type="spellEnd"/>
      <w:r w:rsidRPr="002C35B6">
        <w:t>.</w:t>
      </w:r>
    </w:p>
    <w:p w:rsidR="00283C6A" w:rsidRPr="002C35B6" w:rsidRDefault="00283C6A" w:rsidP="00283C6A">
      <w:pPr>
        <w:pStyle w:val="Nagwek2"/>
        <w:spacing w:line="276" w:lineRule="auto"/>
        <w:ind w:hanging="576"/>
        <w:rPr>
          <w:rFonts w:cs="Arial"/>
        </w:rPr>
      </w:pPr>
      <w:bookmarkStart w:id="59" w:name="_Toc46265947"/>
      <w:bookmarkStart w:id="60" w:name="_Toc63974145"/>
      <w:bookmarkStart w:id="61" w:name="_Toc103944993"/>
      <w:r w:rsidRPr="002C35B6">
        <w:rPr>
          <w:rFonts w:cs="Arial"/>
        </w:rPr>
        <w:t>Instalacja oświetlenia podstawowego.</w:t>
      </w:r>
      <w:bookmarkEnd w:id="59"/>
      <w:bookmarkEnd w:id="60"/>
      <w:bookmarkEnd w:id="61"/>
    </w:p>
    <w:p w:rsidR="009E3D31" w:rsidRPr="002C35B6" w:rsidRDefault="009E3D31" w:rsidP="009E3D31">
      <w:pPr>
        <w:pStyle w:val="Treprojektu"/>
      </w:pPr>
      <w:r w:rsidRPr="002C35B6">
        <w:t xml:space="preserve">Wewnętrzną instalację oświetleniową zaprojektowano z wykorzystaniem opraw </w:t>
      </w:r>
      <w:r w:rsidR="00A60F98" w:rsidRPr="002C35B6">
        <w:t xml:space="preserve">typu </w:t>
      </w:r>
      <w:r w:rsidRPr="002C35B6">
        <w:t xml:space="preserve">LED, montowanych bezpośrednio w stropie, przykręcanych do stropu i ścian bądź zwieszanych w zależności od sposobu wykończenia sufitu. </w:t>
      </w:r>
    </w:p>
    <w:p w:rsidR="00B76165" w:rsidRDefault="002C35B6" w:rsidP="009E3D31">
      <w:pPr>
        <w:pStyle w:val="Treprojektu"/>
      </w:pPr>
      <w:r w:rsidRPr="002C35B6">
        <w:t>Instalację wykonać przewodami typu N2XH-J, HDX dla instalacji 230V</w:t>
      </w:r>
      <w:r w:rsidR="00B76165" w:rsidRPr="002C35B6">
        <w:t>.</w:t>
      </w:r>
    </w:p>
    <w:p w:rsidR="002C35B6" w:rsidRPr="002C35B6" w:rsidRDefault="002C35B6" w:rsidP="002C35B6">
      <w:pPr>
        <w:pStyle w:val="Treprojektu"/>
      </w:pPr>
      <w:r w:rsidRPr="00820077">
        <w:t xml:space="preserve">Instalację rozprowadzić natynkowo z wykorzystaniem głównych tras kablowych w przestrzeni międzystropowej oraz podtynkowo po wprowadzeniu okablowania do </w:t>
      </w:r>
      <w:r>
        <w:t xml:space="preserve">danego </w:t>
      </w:r>
      <w:r w:rsidRPr="00820077">
        <w:t>pomieszcze</w:t>
      </w:r>
      <w:r>
        <w:t>nia</w:t>
      </w:r>
      <w:r w:rsidRPr="00820077">
        <w:t xml:space="preserve">. Przewody prowadzić po liniach poziomych i pionowych, łącząc </w:t>
      </w:r>
      <w:r w:rsidRPr="002C35B6">
        <w:t>je w puszkach łącznikowych głębokich „60” bezpośrednio pod osprzętem.</w:t>
      </w:r>
    </w:p>
    <w:p w:rsidR="00273138" w:rsidRPr="002C35B6" w:rsidRDefault="00B76165" w:rsidP="00B76165">
      <w:pPr>
        <w:pStyle w:val="Treprojektu"/>
      </w:pPr>
      <w:r w:rsidRPr="002C35B6">
        <w:rPr>
          <w:rFonts w:cs="Arial"/>
        </w:rPr>
        <w:t>Sterowanie załączaniem oświetlenia w</w:t>
      </w:r>
      <w:r w:rsidRPr="002C35B6">
        <w:t xml:space="preserve"> korytarzach</w:t>
      </w:r>
      <w:r w:rsidR="002C35B6" w:rsidRPr="002C35B6">
        <w:t xml:space="preserve">, </w:t>
      </w:r>
      <w:r w:rsidRPr="002C35B6">
        <w:t>pomieszczeniach WC</w:t>
      </w:r>
      <w:r w:rsidR="002C35B6" w:rsidRPr="002C35B6">
        <w:t>, sanitariatach i szatniach</w:t>
      </w:r>
      <w:r w:rsidRPr="002C35B6">
        <w:t xml:space="preserve"> wykonać za pomocą czujników ruchu i obecności. </w:t>
      </w:r>
    </w:p>
    <w:p w:rsidR="00B76165" w:rsidRPr="002C35B6" w:rsidRDefault="00B76165" w:rsidP="00B76165">
      <w:pPr>
        <w:pStyle w:val="Treprojektu"/>
      </w:pPr>
      <w:r w:rsidRPr="002C35B6">
        <w:t>W pozostałych pomieszczeniach sterowanie oświetleniem wykonać przy pomocy tradycyjnych łączników klawiszowych umieszczonych przy drzwiach wejściowych do danego pomieszczenia. Łączniki oświetleniowe montować na wyso</w:t>
      </w:r>
      <w:r w:rsidR="00120FC3" w:rsidRPr="002C35B6">
        <w:t>kości 1,3m od poziomu posadzki.</w:t>
      </w:r>
    </w:p>
    <w:p w:rsidR="00B76165" w:rsidRPr="002C35B6" w:rsidRDefault="00B76165" w:rsidP="00B76165">
      <w:pPr>
        <w:pStyle w:val="Treprojektu"/>
      </w:pPr>
      <w:r w:rsidRPr="002C35B6">
        <w:t xml:space="preserve">W instalacji wykonanej pod tynkiem stosować osprzęt podtynkowy ramkowy montowany w poziomie lub pionie. </w:t>
      </w:r>
    </w:p>
    <w:p w:rsidR="00B76165" w:rsidRPr="002C35B6" w:rsidRDefault="00B76165" w:rsidP="00B76165">
      <w:pPr>
        <w:pStyle w:val="Treprojektu"/>
        <w:rPr>
          <w:rFonts w:cs="Arial"/>
        </w:rPr>
      </w:pPr>
      <w:r w:rsidRPr="002C35B6">
        <w:rPr>
          <w:rFonts w:cs="Arial"/>
        </w:rPr>
        <w:t>Wszystkie obwody oświetleniowe zabezpieczyć wyłącznikami instalacyjnymi o charakterystyce B lub C. Dodatkowo obwody zabezpieczyć wyłącznikami różnicowoprądowymi o znamionowym prądzie różnicowym 30mA i charakterystyce A.</w:t>
      </w:r>
    </w:p>
    <w:p w:rsidR="00B76165" w:rsidRPr="00F335B5" w:rsidRDefault="00B76165" w:rsidP="00B76165">
      <w:pPr>
        <w:pStyle w:val="Treprojektu"/>
        <w:rPr>
          <w:rFonts w:cs="Arial"/>
        </w:rPr>
      </w:pPr>
      <w:r w:rsidRPr="002C35B6">
        <w:rPr>
          <w:rFonts w:cs="Arial"/>
        </w:rPr>
        <w:t xml:space="preserve">Przejścia przez przegrody pożarowe </w:t>
      </w:r>
      <w:r w:rsidRPr="00F335B5">
        <w:rPr>
          <w:rFonts w:cs="Arial"/>
        </w:rPr>
        <w:t xml:space="preserve">zabezpieczyć odpowiednią masą </w:t>
      </w:r>
      <w:proofErr w:type="spellStart"/>
      <w:r w:rsidRPr="00F335B5">
        <w:rPr>
          <w:rFonts w:cs="Arial"/>
        </w:rPr>
        <w:t>ppoż</w:t>
      </w:r>
      <w:proofErr w:type="spellEnd"/>
      <w:r w:rsidRPr="00F335B5">
        <w:rPr>
          <w:rFonts w:cs="Arial"/>
        </w:rPr>
        <w:t xml:space="preserve"> o odporności ogniowej przegrody. Dopuszcza się inną lokalizację </w:t>
      </w:r>
      <w:r w:rsidR="00273138" w:rsidRPr="00F335B5">
        <w:rPr>
          <w:rFonts w:cs="Arial"/>
        </w:rPr>
        <w:t xml:space="preserve">łączników </w:t>
      </w:r>
      <w:r w:rsidRPr="00F335B5">
        <w:rPr>
          <w:rFonts w:cs="Arial"/>
        </w:rPr>
        <w:t>po uzgodnieniu z Inwestorem oraz ustalonej aranżacji wnętrz.</w:t>
      </w:r>
    </w:p>
    <w:p w:rsidR="00FF06C8" w:rsidRPr="00F335B5" w:rsidRDefault="00FF06C8" w:rsidP="00FF06C8">
      <w:pPr>
        <w:pStyle w:val="Nagwek2"/>
        <w:spacing w:line="276" w:lineRule="auto"/>
        <w:ind w:hanging="576"/>
      </w:pPr>
      <w:bookmarkStart w:id="62" w:name="_Toc469050961"/>
      <w:bookmarkStart w:id="63" w:name="_Toc103944994"/>
      <w:r w:rsidRPr="00F335B5">
        <w:t>Instalacja oświetlenia zewnętrznego - elewacja.</w:t>
      </w:r>
      <w:bookmarkEnd w:id="62"/>
      <w:bookmarkEnd w:id="63"/>
    </w:p>
    <w:p w:rsidR="002C35B6" w:rsidRPr="00F335B5" w:rsidRDefault="002C35B6" w:rsidP="002C35B6">
      <w:pPr>
        <w:pStyle w:val="Treprojektu"/>
      </w:pPr>
      <w:r w:rsidRPr="00F335B5">
        <w:t>Na elewacji budynku projektuje się instalację oświetlenia</w:t>
      </w:r>
      <w:r w:rsidR="00F335B5" w:rsidRPr="00F335B5">
        <w:t xml:space="preserve"> terenu zewnętrznego oraz podświetlane logo</w:t>
      </w:r>
      <w:r w:rsidRPr="00F335B5">
        <w:t>.</w:t>
      </w:r>
    </w:p>
    <w:p w:rsidR="002C35B6" w:rsidRPr="00C07861" w:rsidRDefault="002C35B6" w:rsidP="002C35B6">
      <w:pPr>
        <w:pStyle w:val="Treprojektu"/>
      </w:pPr>
      <w:r w:rsidRPr="00F335B5">
        <w:t xml:space="preserve">Sterowanie załączaniem oświetlenia </w:t>
      </w:r>
      <w:r w:rsidR="00F335B5" w:rsidRPr="00F335B5">
        <w:t xml:space="preserve">elewacji i zasilania logo </w:t>
      </w:r>
      <w:r w:rsidRPr="00F335B5">
        <w:t xml:space="preserve">wykonać za pomocą zegarów sterujących zabudowanych w </w:t>
      </w:r>
      <w:r w:rsidR="00F335B5" w:rsidRPr="00F335B5">
        <w:t>tablicy bezpiecznikowej TB 0</w:t>
      </w:r>
      <w:r w:rsidRPr="00F335B5">
        <w:t xml:space="preserve"> zgodnie z załączonymi schematami.</w:t>
      </w:r>
    </w:p>
    <w:p w:rsidR="002C35B6" w:rsidRPr="00547721" w:rsidRDefault="002C35B6" w:rsidP="002C35B6">
      <w:pPr>
        <w:pStyle w:val="Treprojektu"/>
        <w:rPr>
          <w:rFonts w:cs="Arial"/>
        </w:rPr>
      </w:pPr>
      <w:r w:rsidRPr="00C07861">
        <w:rPr>
          <w:rFonts w:cs="Arial"/>
        </w:rPr>
        <w:t xml:space="preserve">Wszelkie wyprowadzenia przewodów na zewnętrz budynku uszczelnić i wykonać w taki sposób aby nie dochodziło do </w:t>
      </w:r>
      <w:r w:rsidRPr="00547721">
        <w:rPr>
          <w:rFonts w:cs="Arial"/>
        </w:rPr>
        <w:t>przedostawania się wody do pomieszczeń wewnątrz budynku.</w:t>
      </w:r>
    </w:p>
    <w:p w:rsidR="009E3D31" w:rsidRPr="00547721" w:rsidRDefault="009E3D31" w:rsidP="009E3D31">
      <w:pPr>
        <w:pStyle w:val="Nagwek2"/>
        <w:spacing w:line="276" w:lineRule="auto"/>
        <w:ind w:hanging="576"/>
      </w:pPr>
      <w:bookmarkStart w:id="64" w:name="_Toc45738652"/>
      <w:bookmarkStart w:id="65" w:name="_Toc103944995"/>
      <w:r w:rsidRPr="00547721">
        <w:t>Instalacja oświetlenia awaryjnego.</w:t>
      </w:r>
      <w:bookmarkEnd w:id="64"/>
      <w:bookmarkEnd w:id="65"/>
    </w:p>
    <w:p w:rsidR="009E3D31" w:rsidRPr="00547721" w:rsidRDefault="009E3D31" w:rsidP="009E3D31">
      <w:pPr>
        <w:pStyle w:val="Treprojektu"/>
        <w:rPr>
          <w:rFonts w:cstheme="minorHAnsi"/>
        </w:rPr>
      </w:pPr>
      <w:r w:rsidRPr="00547721">
        <w:t xml:space="preserve">Oświetlenie awaryjne w obiekcie realizowane będzie za pomocą opraw awaryjnych z funkcją </w:t>
      </w:r>
      <w:proofErr w:type="spellStart"/>
      <w:r w:rsidRPr="00547721">
        <w:rPr>
          <w:rFonts w:cstheme="minorHAnsi"/>
        </w:rPr>
        <w:t>autotestu</w:t>
      </w:r>
      <w:proofErr w:type="spellEnd"/>
      <w:r w:rsidRPr="00547721">
        <w:rPr>
          <w:rFonts w:cstheme="minorHAnsi"/>
        </w:rPr>
        <w:t xml:space="preserve"> i własnym źródłem zasilania, zlokalizowanych w ciągach komunikacyjnych i nad</w:t>
      </w:r>
      <w:r w:rsidR="00FF06C8" w:rsidRPr="00547721">
        <w:rPr>
          <w:rFonts w:cstheme="minorHAnsi"/>
        </w:rPr>
        <w:t xml:space="preserve"> urządzeniami </w:t>
      </w:r>
      <w:r w:rsidRPr="00547721">
        <w:rPr>
          <w:rFonts w:cstheme="minorHAnsi"/>
        </w:rPr>
        <w:t xml:space="preserve">PPOŻ. Awaryjne oświetlenie ewakuacyjne powinno zapewniać natężenie oświetlenia na poziomie minimum 1lx w osi drogi ewakuacyjnej przez czas nie krótszy niż 60 minut. Na ciągach komunikacyjnych zastosowano oprawy awaryjne z piktogramem </w:t>
      </w:r>
      <w:r w:rsidRPr="00547721">
        <w:rPr>
          <w:rFonts w:cstheme="minorHAnsi"/>
        </w:rPr>
        <w:lastRenderedPageBreak/>
        <w:t>kierunkowym informujące o kierunku wyjścia, w czasie pracy w trybie awaryjnym. Na zewnątrz budynku stosować oprawy wyposażone w grzałkę lub inwerter mrozoodporny.</w:t>
      </w:r>
    </w:p>
    <w:p w:rsidR="009E3D31" w:rsidRPr="00EB51C2" w:rsidRDefault="009E3D31" w:rsidP="009E3D31">
      <w:pPr>
        <w:pStyle w:val="Treprojektu"/>
        <w:rPr>
          <w:rFonts w:cstheme="minorHAnsi"/>
        </w:rPr>
      </w:pPr>
      <w:r w:rsidRPr="00547721">
        <w:rPr>
          <w:rFonts w:cstheme="minorHAnsi"/>
        </w:rPr>
        <w:t xml:space="preserve">Należy </w:t>
      </w:r>
      <w:r w:rsidRPr="00EB51C2">
        <w:rPr>
          <w:rFonts w:cstheme="minorHAnsi"/>
        </w:rPr>
        <w:t>przewidzieć oprawy awaryjne nad każde urządzenie PPOŻ, ROP, apteczkę, itp. w celu uzyskania minimalnego natężenia 5lx na powierzchni tych urządzeń. Oprawy doświetlające urządzenia PPOŻ montować na wysokości 2,5m na wysięgniku lub zwieszając.</w:t>
      </w:r>
    </w:p>
    <w:p w:rsidR="009E3D31" w:rsidRPr="00EB51C2" w:rsidRDefault="009E3D31" w:rsidP="009E3D31">
      <w:pPr>
        <w:pStyle w:val="Treprojektu"/>
        <w:rPr>
          <w:b/>
          <w:u w:val="single"/>
        </w:rPr>
      </w:pPr>
      <w:r w:rsidRPr="00EB51C2">
        <w:rPr>
          <w:b/>
          <w:u w:val="single"/>
        </w:rPr>
        <w:t>Oprawy oświetlenia awaryjnego i ewakuacyjnego powinny posiadać certyfikat CNBOP.</w:t>
      </w:r>
    </w:p>
    <w:p w:rsidR="00547721" w:rsidRPr="00EB51C2" w:rsidRDefault="00547721" w:rsidP="00547721">
      <w:pPr>
        <w:pStyle w:val="Nagwek2"/>
      </w:pPr>
      <w:bookmarkStart w:id="66" w:name="_Toc63974149"/>
      <w:bookmarkStart w:id="67" w:name="_Toc97148974"/>
      <w:bookmarkStart w:id="68" w:name="_Toc103944996"/>
      <w:r w:rsidRPr="00EB51C2">
        <w:t>Instalacja sieci strukturalnej.</w:t>
      </w:r>
      <w:bookmarkEnd w:id="67"/>
      <w:bookmarkEnd w:id="68"/>
    </w:p>
    <w:p w:rsidR="00547721" w:rsidRPr="00EB51C2" w:rsidRDefault="00547721" w:rsidP="00547721">
      <w:pPr>
        <w:pStyle w:val="Treprojektu"/>
      </w:pPr>
      <w:r w:rsidRPr="00EB51C2">
        <w:t>Obiekt należy przystosować do powiązania z siecią telekomunikacyjną przewodową zewnętrznego dostawcy wg warunków lokalnych wydanych dla danej lokalizacji obiektu.</w:t>
      </w:r>
    </w:p>
    <w:p w:rsidR="00547721" w:rsidRPr="00EB51C2" w:rsidRDefault="00547721" w:rsidP="00547721">
      <w:pPr>
        <w:pStyle w:val="Treprojektu"/>
      </w:pPr>
      <w:r w:rsidRPr="00EB51C2">
        <w:t>W pomieszczeniu</w:t>
      </w:r>
      <w:r w:rsidR="00EB51C2" w:rsidRPr="00EB51C2">
        <w:t xml:space="preserve"> 1/2</w:t>
      </w:r>
      <w:r w:rsidRPr="00EB51C2">
        <w:t xml:space="preserve"> biuro należy zabudować szafę RACK – główny punkt dystrybucyjny wyposażony m.in. w:</w:t>
      </w:r>
    </w:p>
    <w:p w:rsidR="00547721" w:rsidRPr="00EB51C2" w:rsidRDefault="00547721" w:rsidP="00547721">
      <w:pPr>
        <w:pStyle w:val="Treprojektu"/>
        <w:numPr>
          <w:ilvl w:val="0"/>
          <w:numId w:val="55"/>
        </w:numPr>
        <w:rPr>
          <w:lang w:eastAsia="pl-PL"/>
        </w:rPr>
      </w:pPr>
      <w:r w:rsidRPr="00EB51C2">
        <w:rPr>
          <w:lang w:eastAsia="pl-PL"/>
        </w:rPr>
        <w:t>panel krosowy (</w:t>
      </w:r>
      <w:proofErr w:type="spellStart"/>
      <w:r w:rsidRPr="00EB51C2">
        <w:rPr>
          <w:lang w:eastAsia="pl-PL"/>
        </w:rPr>
        <w:t>patchpanel</w:t>
      </w:r>
      <w:proofErr w:type="spellEnd"/>
      <w:r w:rsidRPr="00EB51C2">
        <w:rPr>
          <w:lang w:eastAsia="pl-PL"/>
        </w:rPr>
        <w:t>), w których terminowane są przewody teleinformatyczne (miedziane UTP/FTP, światłowodowe),</w:t>
      </w:r>
    </w:p>
    <w:p w:rsidR="00547721" w:rsidRPr="00EB51C2" w:rsidRDefault="00547721" w:rsidP="00547721">
      <w:pPr>
        <w:pStyle w:val="Treprojektu"/>
        <w:numPr>
          <w:ilvl w:val="0"/>
          <w:numId w:val="55"/>
        </w:numPr>
        <w:rPr>
          <w:lang w:eastAsia="pl-PL"/>
        </w:rPr>
      </w:pPr>
      <w:r w:rsidRPr="00EB51C2">
        <w:rPr>
          <w:lang w:eastAsia="pl-PL"/>
        </w:rPr>
        <w:t xml:space="preserve">panele porządkowe, </w:t>
      </w:r>
      <w:proofErr w:type="spellStart"/>
      <w:r w:rsidRPr="00EB51C2">
        <w:rPr>
          <w:lang w:eastAsia="pl-PL"/>
        </w:rPr>
        <w:t>organizery</w:t>
      </w:r>
      <w:proofErr w:type="spellEnd"/>
      <w:r w:rsidRPr="00EB51C2">
        <w:rPr>
          <w:lang w:eastAsia="pl-PL"/>
        </w:rPr>
        <w:t xml:space="preserve"> kabli,</w:t>
      </w:r>
    </w:p>
    <w:p w:rsidR="00547721" w:rsidRPr="00EB51C2" w:rsidRDefault="00547721" w:rsidP="00547721">
      <w:pPr>
        <w:pStyle w:val="Treprojektu"/>
        <w:numPr>
          <w:ilvl w:val="0"/>
          <w:numId w:val="55"/>
        </w:numPr>
        <w:rPr>
          <w:lang w:eastAsia="pl-PL"/>
        </w:rPr>
      </w:pPr>
      <w:proofErr w:type="spellStart"/>
      <w:r w:rsidRPr="00EB51C2">
        <w:rPr>
          <w:lang w:eastAsia="pl-PL"/>
        </w:rPr>
        <w:t>patchcordy</w:t>
      </w:r>
      <w:proofErr w:type="spellEnd"/>
      <w:r w:rsidRPr="00EB51C2">
        <w:rPr>
          <w:lang w:eastAsia="pl-PL"/>
        </w:rPr>
        <w:t xml:space="preserve"> (przewody krosowe),</w:t>
      </w:r>
    </w:p>
    <w:p w:rsidR="00547721" w:rsidRPr="00EB51C2" w:rsidRDefault="00547721" w:rsidP="00547721">
      <w:pPr>
        <w:pStyle w:val="Treprojektu"/>
        <w:numPr>
          <w:ilvl w:val="0"/>
          <w:numId w:val="55"/>
        </w:numPr>
        <w:rPr>
          <w:lang w:eastAsia="pl-PL"/>
        </w:rPr>
      </w:pPr>
      <w:r w:rsidRPr="00EB51C2">
        <w:rPr>
          <w:lang w:eastAsia="pl-PL"/>
        </w:rPr>
        <w:t>listwa zasilająca,</w:t>
      </w:r>
    </w:p>
    <w:p w:rsidR="00547721" w:rsidRPr="00EB51C2" w:rsidRDefault="00547721" w:rsidP="00547721">
      <w:pPr>
        <w:pStyle w:val="Treprojektu"/>
        <w:numPr>
          <w:ilvl w:val="0"/>
          <w:numId w:val="55"/>
        </w:numPr>
        <w:rPr>
          <w:lang w:eastAsia="pl-PL"/>
        </w:rPr>
      </w:pPr>
      <w:r w:rsidRPr="00EB51C2">
        <w:rPr>
          <w:lang w:eastAsia="pl-PL"/>
        </w:rPr>
        <w:t>panel wentylacyjny,</w:t>
      </w:r>
    </w:p>
    <w:p w:rsidR="00547721" w:rsidRPr="00EB51C2" w:rsidRDefault="00EB51C2" w:rsidP="00547721">
      <w:pPr>
        <w:pStyle w:val="Treprojektu"/>
        <w:numPr>
          <w:ilvl w:val="0"/>
          <w:numId w:val="55"/>
        </w:numPr>
        <w:rPr>
          <w:lang w:eastAsia="pl-PL"/>
        </w:rPr>
      </w:pPr>
      <w:r w:rsidRPr="00EB51C2">
        <w:rPr>
          <w:lang w:eastAsia="pl-PL"/>
        </w:rPr>
        <w:t>rezerwa miejsca</w:t>
      </w:r>
      <w:r w:rsidR="00547721" w:rsidRPr="00EB51C2">
        <w:rPr>
          <w:lang w:eastAsia="pl-PL"/>
        </w:rPr>
        <w:t>.</w:t>
      </w:r>
    </w:p>
    <w:p w:rsidR="00547721" w:rsidRPr="00EB51C2" w:rsidRDefault="00547721" w:rsidP="00547721">
      <w:pPr>
        <w:pStyle w:val="Treprojektu"/>
      </w:pPr>
      <w:r w:rsidRPr="00EB51C2">
        <w:t xml:space="preserve"> </w:t>
      </w:r>
    </w:p>
    <w:p w:rsidR="00547721" w:rsidRPr="00EB51C2" w:rsidRDefault="00547721" w:rsidP="00547721">
      <w:pPr>
        <w:pStyle w:val="Treprojektu"/>
      </w:pPr>
      <w:r w:rsidRPr="00EB51C2">
        <w:t xml:space="preserve">W zakresie projektu sieci strukturalnej ujęto doprowadzenie okablowania niskoprądowego z szafki dystrybucyjnej GPD, zlokalizowanej w pomieszczeniu biurowym do punktów końcowych za pośrednictwem skrętki miedzianej UTP kat.6 U/UTP 4x2x0,57 LSOH zakończonej gniazdem RJ45. Punkty końcowe należy zainstalować zgodnie ze schematem ideowym instalacji logicznej w miejscach wskazanych na rzutach instalacji gniazd wtykowych. </w:t>
      </w:r>
    </w:p>
    <w:p w:rsidR="00547721" w:rsidRPr="00EB51C2" w:rsidRDefault="00547721" w:rsidP="00547721">
      <w:pPr>
        <w:pStyle w:val="Treprojektu"/>
      </w:pPr>
      <w:r w:rsidRPr="00EB51C2">
        <w:t>Poprawność wykonania instalacji sieci sygnałowej powinna być potwierdzona pomiarami statycznych i dynamicznych właściwości poszczególnych torów. Pomiary takie wykonać specjalistycznymi testerami okablowania dla wszystkich punktów przyłączeniowych.</w:t>
      </w:r>
    </w:p>
    <w:p w:rsidR="00547721" w:rsidRPr="00EB51C2" w:rsidRDefault="00547721" w:rsidP="00547721">
      <w:pPr>
        <w:pStyle w:val="Treprojektu"/>
        <w:rPr>
          <w:rFonts w:cstheme="minorHAnsi"/>
        </w:rPr>
      </w:pPr>
      <w:r w:rsidRPr="00EB51C2">
        <w:rPr>
          <w:rFonts w:cstheme="minorHAnsi"/>
        </w:rPr>
        <w:t>Założenia do projektu:</w:t>
      </w:r>
    </w:p>
    <w:p w:rsidR="00547721" w:rsidRPr="00EB51C2" w:rsidRDefault="00547721" w:rsidP="00547721">
      <w:pPr>
        <w:pStyle w:val="Treprojektu"/>
        <w:numPr>
          <w:ilvl w:val="0"/>
          <w:numId w:val="16"/>
        </w:numPr>
        <w:rPr>
          <w:rFonts w:cstheme="minorHAnsi"/>
        </w:rPr>
      </w:pPr>
      <w:r w:rsidRPr="00EB51C2">
        <w:rPr>
          <w:rFonts w:cstheme="minorHAnsi"/>
        </w:rPr>
        <w:t xml:space="preserve">okablowanie strukturalne budowane jest, zgodnie z w normami, tj. w konfiguracji gwiazdy/gwiazdy hierarchicznej i przy rygorze, że łącza stałe nie mogą przekroczyć długości 90 m; </w:t>
      </w:r>
    </w:p>
    <w:p w:rsidR="00547721" w:rsidRPr="00EB51C2" w:rsidRDefault="00547721" w:rsidP="00547721">
      <w:pPr>
        <w:pStyle w:val="Treprojektu"/>
        <w:numPr>
          <w:ilvl w:val="0"/>
          <w:numId w:val="16"/>
        </w:numPr>
        <w:rPr>
          <w:rFonts w:cstheme="minorHAnsi"/>
        </w:rPr>
      </w:pPr>
      <w:r w:rsidRPr="00EB51C2">
        <w:rPr>
          <w:rFonts w:cstheme="minorHAnsi"/>
        </w:rPr>
        <w:t>maksymalna długość kabla instalacyjnego (od Punktu Dystrybucyjnego (Głównego i Pośredniego) do gniazda końcowego) nie może przekroczyć 90 metrów;</w:t>
      </w:r>
    </w:p>
    <w:p w:rsidR="00547721" w:rsidRPr="00EB51C2" w:rsidRDefault="00547721" w:rsidP="00547721">
      <w:pPr>
        <w:pStyle w:val="Treprojektu"/>
        <w:numPr>
          <w:ilvl w:val="0"/>
          <w:numId w:val="16"/>
        </w:numPr>
        <w:rPr>
          <w:rFonts w:cstheme="minorHAnsi"/>
        </w:rPr>
      </w:pPr>
      <w:r w:rsidRPr="00EB51C2">
        <w:rPr>
          <w:rFonts w:cstheme="minorHAnsi"/>
        </w:rPr>
        <w:t>minimalne wymagania elementów okablowania poziomego miedzianego to rzeczywista Kategoria 6 (komponenty)/ Klasa E (wydajność całego systemu) w wersji nieekranowanej;</w:t>
      </w:r>
    </w:p>
    <w:p w:rsidR="00547721" w:rsidRPr="00EB51C2" w:rsidRDefault="00547721" w:rsidP="00547721">
      <w:pPr>
        <w:pStyle w:val="Treprojektu"/>
        <w:numPr>
          <w:ilvl w:val="0"/>
          <w:numId w:val="16"/>
        </w:numPr>
        <w:rPr>
          <w:rFonts w:cstheme="minorHAnsi"/>
        </w:rPr>
      </w:pPr>
      <w:r w:rsidRPr="00EB51C2">
        <w:rPr>
          <w:rFonts w:cstheme="minorHAnsi"/>
        </w:rPr>
        <w:t xml:space="preserve">okablowanie w budynku obsługiwane jest przez Główny Punkt Dystrybucyjny (GPD) składający się z wiszącej szafy </w:t>
      </w:r>
      <w:r w:rsidR="00EB51C2" w:rsidRPr="00EB51C2">
        <w:rPr>
          <w:rFonts w:cstheme="minorHAnsi"/>
        </w:rPr>
        <w:t>16</w:t>
      </w:r>
      <w:r w:rsidRPr="00EB51C2">
        <w:rPr>
          <w:rFonts w:cstheme="minorHAnsi"/>
        </w:rPr>
        <w:t>U o wymiarach 600x600mm;</w:t>
      </w:r>
    </w:p>
    <w:p w:rsidR="00547721" w:rsidRPr="00EB51C2" w:rsidRDefault="00547721" w:rsidP="00547721">
      <w:pPr>
        <w:pStyle w:val="Treprojektu"/>
        <w:numPr>
          <w:ilvl w:val="0"/>
          <w:numId w:val="16"/>
        </w:numPr>
        <w:rPr>
          <w:rFonts w:cstheme="minorHAnsi"/>
        </w:rPr>
      </w:pPr>
      <w:r w:rsidRPr="00EB51C2">
        <w:rPr>
          <w:rFonts w:cstheme="minorHAnsi"/>
        </w:rPr>
        <w:t>okablowanie poziome ma być prowadzone 4-parowym nieekranowanym kablem typu U/UTP (</w:t>
      </w:r>
      <w:proofErr w:type="spellStart"/>
      <w:r w:rsidRPr="00EB51C2">
        <w:rPr>
          <w:rFonts w:cstheme="minorHAnsi"/>
        </w:rPr>
        <w:t>PiMF</w:t>
      </w:r>
      <w:proofErr w:type="spellEnd"/>
      <w:r w:rsidRPr="00EB51C2">
        <w:rPr>
          <w:rFonts w:cstheme="minorHAnsi"/>
        </w:rPr>
        <w:t xml:space="preserve">) kat. 6 ISO (wymagane oznaczenie na kablu) w osłonie typu </w:t>
      </w:r>
      <w:r w:rsidR="00EB51C2" w:rsidRPr="00EB51C2">
        <w:rPr>
          <w:rFonts w:cstheme="minorHAnsi"/>
        </w:rPr>
        <w:t>L</w:t>
      </w:r>
      <w:r w:rsidRPr="00EB51C2">
        <w:rPr>
          <w:rFonts w:cstheme="minorHAnsi"/>
        </w:rPr>
        <w:t>SOH;</w:t>
      </w:r>
    </w:p>
    <w:p w:rsidR="00547721" w:rsidRPr="00EB51C2" w:rsidRDefault="00547721" w:rsidP="00547721">
      <w:pPr>
        <w:pStyle w:val="Treprojektu"/>
        <w:numPr>
          <w:ilvl w:val="0"/>
          <w:numId w:val="16"/>
        </w:numPr>
        <w:rPr>
          <w:rFonts w:cstheme="minorHAnsi"/>
        </w:rPr>
      </w:pPr>
      <w:r w:rsidRPr="00EB51C2">
        <w:rPr>
          <w:rFonts w:cstheme="minorHAnsi"/>
        </w:rPr>
        <w:t>osłona zewnętrzna kabla ma być trudnopalna i niewydzielająca trujących substancji w obecności ognia. Osłona kabli miedzianych ma posiadać czynnik opóźniający rozprzestrzenianie się ognia;</w:t>
      </w:r>
    </w:p>
    <w:p w:rsidR="00547721" w:rsidRPr="00EB51C2" w:rsidRDefault="00547721" w:rsidP="00547721">
      <w:pPr>
        <w:pStyle w:val="Treprojektu"/>
        <w:numPr>
          <w:ilvl w:val="0"/>
          <w:numId w:val="16"/>
        </w:numPr>
        <w:rPr>
          <w:rFonts w:cstheme="minorHAnsi"/>
        </w:rPr>
      </w:pPr>
      <w:r w:rsidRPr="00EB51C2">
        <w:rPr>
          <w:rFonts w:cstheme="minorHAnsi"/>
        </w:rPr>
        <w:t>wszystkie kable okablowania poziomego mają być zakończone w osprzęcie połączeniowym zgodnie z normą PN-EN 50173-1;</w:t>
      </w:r>
    </w:p>
    <w:p w:rsidR="00547721" w:rsidRPr="00EB51C2" w:rsidRDefault="00547721" w:rsidP="00547721">
      <w:pPr>
        <w:pStyle w:val="Treprojektu"/>
        <w:numPr>
          <w:ilvl w:val="0"/>
          <w:numId w:val="16"/>
        </w:numPr>
        <w:rPr>
          <w:rFonts w:cstheme="minorHAnsi"/>
        </w:rPr>
      </w:pPr>
      <w:r w:rsidRPr="00EB51C2">
        <w:rPr>
          <w:rFonts w:cstheme="minorHAnsi"/>
        </w:rPr>
        <w:t xml:space="preserve">punkty końcowe Użytkownika mają składać się z gniazd w systemie zamkniętym według schematu ideowego okablowania; </w:t>
      </w:r>
    </w:p>
    <w:p w:rsidR="00547721" w:rsidRPr="00EB51C2" w:rsidRDefault="00547721" w:rsidP="00547721">
      <w:pPr>
        <w:pStyle w:val="Treprojektu"/>
        <w:rPr>
          <w:rFonts w:cstheme="minorHAnsi"/>
        </w:rPr>
      </w:pPr>
    </w:p>
    <w:p w:rsidR="00547721" w:rsidRPr="00EB51C2" w:rsidRDefault="00547721" w:rsidP="00547721">
      <w:pPr>
        <w:pStyle w:val="Treprojektu"/>
        <w:rPr>
          <w:rFonts w:cstheme="minorHAnsi"/>
        </w:rPr>
      </w:pPr>
      <w:r w:rsidRPr="00EB51C2">
        <w:rPr>
          <w:rFonts w:cstheme="minorHAnsi"/>
        </w:rPr>
        <w:t>Minimalne wymagania elementów okablowania strukturalnego służącego do transmisji danych to kategoria 6 (komponenty)/Klasa E (wydajność całego systemu) oraz gniazdo RJ45 jako interfejs końcowy.</w:t>
      </w:r>
    </w:p>
    <w:p w:rsidR="00547721" w:rsidRPr="00EB51C2" w:rsidRDefault="00547721" w:rsidP="00547721">
      <w:pPr>
        <w:pStyle w:val="Treprojektu"/>
        <w:rPr>
          <w:rFonts w:cstheme="minorHAnsi"/>
        </w:rPr>
      </w:pPr>
    </w:p>
    <w:p w:rsidR="00547721" w:rsidRPr="00EB51C2" w:rsidRDefault="00547721" w:rsidP="00547721">
      <w:pPr>
        <w:pStyle w:val="Treprojektu"/>
        <w:rPr>
          <w:rFonts w:cstheme="minorHAnsi"/>
        </w:rPr>
      </w:pPr>
      <w:r w:rsidRPr="00EB51C2">
        <w:rPr>
          <w:rFonts w:cstheme="minorHAnsi"/>
        </w:rPr>
        <w:t>Uwagi ogólne.</w:t>
      </w:r>
    </w:p>
    <w:p w:rsidR="00547721" w:rsidRPr="00EB51C2" w:rsidRDefault="00547721" w:rsidP="00547721">
      <w:pPr>
        <w:pStyle w:val="Treprojektu"/>
        <w:rPr>
          <w:rFonts w:cstheme="minorHAnsi"/>
        </w:rPr>
      </w:pPr>
      <w:r w:rsidRPr="00EB51C2">
        <w:rPr>
          <w:rFonts w:cstheme="minorHAnsi"/>
        </w:rPr>
        <w:t xml:space="preserve">Trasy kablowe – należy zbudować z elementów trwałych (koryt) pozwalających na zachowanie odpowiednich promieni gięcia wiązek kablowych na zakrętach. Rozmiary (pojemność) kanałów kablowych należy dobierać w zależności od maksymalnej liczby kabli projektowanych w danym miejscu instalacji. Należy przyjąć zapas 20% na potrzeby ewentualnej rozbudowy systemu. Zajętość światła kanałów kablowych przez kable należy obliczać w miejscach zakrętów - przy całkowitym wypełnieniu światła kanału kablami na zakręcie, kanał będzie wówczas na prostym odcinku wypełniony w 40%. Przy budowie tras kablowych pod potrzeby okablowania należy wziąć pod uwagę zapisy normy 50174-2:2018 dotyczące równoległego prowadzenia różnych instalacji w budynku, m.in. </w:t>
      </w:r>
      <w:r w:rsidRPr="00EB51C2">
        <w:rPr>
          <w:rFonts w:cstheme="minorHAnsi"/>
        </w:rPr>
        <w:lastRenderedPageBreak/>
        <w:t xml:space="preserve">instalacji zasilającej, zachowując odpowiednie odległości pomiędzy okablowaniem przy jednoczesnym uwzględnieniu materiału, z którego zbudowane są kanały kablowe. </w:t>
      </w:r>
    </w:p>
    <w:p w:rsidR="00547721" w:rsidRPr="00EB51C2" w:rsidRDefault="00547721" w:rsidP="00547721">
      <w:pPr>
        <w:pStyle w:val="Treprojektu"/>
        <w:rPr>
          <w:rFonts w:cstheme="minorHAnsi"/>
        </w:rPr>
      </w:pPr>
      <w:r w:rsidRPr="00EB51C2">
        <w:rPr>
          <w:rFonts w:cstheme="minorHAnsi"/>
        </w:rPr>
        <w:t xml:space="preserve">Przy wytyczaniu trasy należy uwzględnić konstrukcję budynku oraz bezkolizyjność </w:t>
      </w:r>
      <w:r w:rsidRPr="00EB51C2">
        <w:rPr>
          <w:rFonts w:cstheme="minorHAnsi"/>
        </w:rPr>
        <w:br/>
        <w:t>z innymi instalacjami i urządzeniami; trasa powinna przebiegać wzdłuż linii prostych równoległych i prostopadłych do ścian i stropów zmieniając swój kierunek tylko w zależności od potrzeb (tynki, rozgałęzienia, podejścia do urządzeń), trasa przebiegu powinna być łatwo dostępna do konserwacji i remontów. Należy przestrzegać utrzymania jednakowych wysokości zamocowania wsporników i odległości między punktami podparcia.</w:t>
      </w:r>
    </w:p>
    <w:p w:rsidR="00547721" w:rsidRPr="00EB51C2" w:rsidRDefault="00547721" w:rsidP="00547721">
      <w:pPr>
        <w:pStyle w:val="Treprojektu"/>
        <w:rPr>
          <w:rFonts w:cstheme="minorHAnsi"/>
          <w:snapToGrid w:val="0"/>
          <w:lang w:eastAsia="pl-PL"/>
        </w:rPr>
      </w:pPr>
      <w:r w:rsidRPr="00EB51C2">
        <w:rPr>
          <w:rFonts w:cstheme="minorHAnsi"/>
          <w:snapToGrid w:val="0"/>
          <w:lang w:eastAsia="pl-PL"/>
        </w:rPr>
        <w:t>Przy układaniu kabli miedzianych należy stosować się do odpowiednich zaleceń producenta (tj. promienia gięcia, siły wciągania, itp.). Kable należy mocować na drabinkach kablowych średnio co 30cm.</w:t>
      </w:r>
    </w:p>
    <w:p w:rsidR="00547721" w:rsidRPr="00EB51C2" w:rsidRDefault="00547721" w:rsidP="00547721">
      <w:pPr>
        <w:pStyle w:val="Treprojektu"/>
        <w:rPr>
          <w:rFonts w:cstheme="minorHAnsi"/>
        </w:rPr>
      </w:pPr>
      <w:r w:rsidRPr="00EB51C2">
        <w:rPr>
          <w:rFonts w:cstheme="minorHAnsi"/>
        </w:rPr>
        <w:t>Należy wystrzegać się nadmiernego ściskania kabli, deptania po kablach ułożonych na podłodze oraz załamywania kabli na elementach konstrukcji kanałów kablowych. Przy odwijaniu kabla z bębna bądź wyciąganiu kabla z pudełka, nie należy przekraczać maksymalnej siły ciągnięcia oraz zwracać uwagę na to, by na kablu nie tworzyły się węzły ani supły.</w:t>
      </w:r>
    </w:p>
    <w:p w:rsidR="00547721" w:rsidRPr="00EB51C2" w:rsidRDefault="00547721" w:rsidP="00547721">
      <w:pPr>
        <w:pStyle w:val="Treprojektu"/>
        <w:rPr>
          <w:rFonts w:cstheme="minorHAnsi"/>
        </w:rPr>
      </w:pPr>
      <w:r w:rsidRPr="00EB51C2">
        <w:rPr>
          <w:rFonts w:cstheme="minorHAnsi"/>
        </w:rPr>
        <w:t xml:space="preserve">Należy stosować kable w powłokach LSOH. Przy prowadzeniu tras kablowych zachować bezpieczne odległości od innych instalacji. W przypadku traktów, gdzie kable sieci teleinformatycznej i zasilającej biegną razem i równolegle do siebie, należy zachować odległość między instalacjami (szczególnie zasilającą i logiczną) i stosować metalowe przegrody, bądź w przypadku nie zachowania odległości w całkowicie odrębnych kanałach. </w:t>
      </w:r>
    </w:p>
    <w:p w:rsidR="00283C6A" w:rsidRPr="00EB51C2" w:rsidRDefault="00283C6A" w:rsidP="00283C6A">
      <w:pPr>
        <w:pStyle w:val="Nagwek2"/>
        <w:spacing w:line="276" w:lineRule="auto"/>
        <w:ind w:hanging="576"/>
      </w:pPr>
      <w:bookmarkStart w:id="69" w:name="_Toc103944997"/>
      <w:r w:rsidRPr="00EB51C2">
        <w:t>Rozprowadzenie instalacji elektrycznych.</w:t>
      </w:r>
      <w:bookmarkEnd w:id="66"/>
      <w:bookmarkEnd w:id="69"/>
    </w:p>
    <w:p w:rsidR="00547721" w:rsidRPr="00626889" w:rsidRDefault="00547721" w:rsidP="00547721">
      <w:pPr>
        <w:pStyle w:val="Treprojektu"/>
      </w:pPr>
      <w:r w:rsidRPr="00626889">
        <w:t>Rozprowadzenie głównych instalacji elektrycznych w obiekcie wykonać za pomocą koryt kablowych</w:t>
      </w:r>
      <w:r w:rsidR="0003403A">
        <w:t xml:space="preserve"> </w:t>
      </w:r>
      <w:r w:rsidRPr="00626889">
        <w:t>prowadzonych w przestrzeni międzystropowej i w wolnej przestrzeni pomieszczeń oraz pod tynkiem w kanałach i rurach ochronnych. Montaż korytek wykonać za pomocą odpowiednich uchwytów i zawiesi ściennych i stropowych umożliwiających ich montaż na odpowiedniej wysokości.</w:t>
      </w:r>
    </w:p>
    <w:p w:rsidR="00547721" w:rsidRPr="00944A84" w:rsidRDefault="00547721" w:rsidP="00547721">
      <w:pPr>
        <w:pStyle w:val="Treprojektu"/>
      </w:pPr>
      <w:r w:rsidRPr="00626889">
        <w:t>Przewody w trasach kablowych mocować przy pomocy opasek zaciskowych a k</w:t>
      </w:r>
      <w:r w:rsidRPr="00944A84">
        <w:t>able układać estetycznie unikając skrzyżowań. W miejscach dylatacji stosować zabezpieczenie przewodów poprzez układanie z zapasem umożliwiającym skompensowanie przesunięć ścian.</w:t>
      </w:r>
    </w:p>
    <w:p w:rsidR="00547721" w:rsidRPr="00944A84" w:rsidRDefault="00547721" w:rsidP="00547721">
      <w:pPr>
        <w:pStyle w:val="Treprojektu"/>
      </w:pPr>
      <w:r w:rsidRPr="00944A84">
        <w:t>Należy pamiętać o separacji instalacji wysokoprądowych od niskoprądowych. Równolegle prowadzone okablowanie wysoko- oraz niskoprądowe powinno zostać odseparowane przegrodą w przypadku prowadzenia instalacji w obrębie pojedynczego kanału kablowego, bądź przy większej ilości okablowania, układane w całkowicie odrębnych korytach w celu uniknięcia oplatania się okablowania między sobą a tym samym generowania zakłóceń. Niedopuszczalne jest prowadzenie okablowania nisko- oraz wysokoprądowego razem, wewnątrz pojedynczej rury ochronnej w przypadku instalacji podtynkowych bądź podpodłogowych. Dla każdego rodzaju okablowania należy zastosować odrębną rurę ochronną. W miejscach krzyżowania instalacji należy również zachować stosowny dystans poprzez przygotowanie obejścia krzyżujących się kanałów kablowych.</w:t>
      </w:r>
    </w:p>
    <w:p w:rsidR="00547721" w:rsidRPr="00944A84" w:rsidRDefault="00547721" w:rsidP="00547721">
      <w:pPr>
        <w:pStyle w:val="Treprojektu"/>
      </w:pPr>
      <w:r w:rsidRPr="00944A84">
        <w:t>Rozprowadzenie przewodów z głównych tras kablowych wykonać, w zależności od pomieszczenia, pod tynkiem, na tynku w kanałach bądź rurkach elektroinstalacyjnych. Przewody wyprowadzone z koryt kablowych do urządzeń powinny być umieszczone na konstrukcjach, w rurze ochronnej giętkiej, przymocowane odpowiednio do elementów konstrukcji lub w swobodnym zwisie.</w:t>
      </w:r>
    </w:p>
    <w:p w:rsidR="00547721" w:rsidRPr="00944A84" w:rsidRDefault="00547721" w:rsidP="00547721">
      <w:pPr>
        <w:pStyle w:val="Treprojektu"/>
      </w:pPr>
      <w:r w:rsidRPr="00944A84">
        <w:t>Dla instalacji wykonanej podtynkowo przewody prowadzić pod tynkiem po liniach poziomych i pionowych, łącząc je w puszkach łącznikowych głębokich „60” bezpośrednio pod osprzętem.</w:t>
      </w:r>
    </w:p>
    <w:p w:rsidR="00547721" w:rsidRPr="00944A84" w:rsidRDefault="00547721" w:rsidP="00547721">
      <w:pPr>
        <w:pStyle w:val="Treprojektu"/>
      </w:pPr>
      <w:r w:rsidRPr="00944A84">
        <w:t>Przewody układane pod posadzką należy umieścić w kanałach lub rurach osłonowych wyposażonych w pilota umożliwiającego późniejsze dodanie obwodów zasilających. Stosować rury gładkościenne o średnicy odpowiedniej do ilości i przekroju prowadzonych kabli i przewodów.</w:t>
      </w:r>
    </w:p>
    <w:p w:rsidR="00547721" w:rsidRPr="00944A84" w:rsidRDefault="00547721" w:rsidP="00547721">
      <w:pPr>
        <w:pStyle w:val="Treprojektu"/>
      </w:pPr>
      <w:r w:rsidRPr="00944A84">
        <w:t>Linie kablowe wyprowadzone na zewnątrz przez ściany zewnętrzne i stropy uszczelnić przed przedostaniem się wilgoci. Przejścia przez dach wykonać za pomocą systemowych rozwiązań dopuszczonych do stosowania przez dostawcę pokrycia dachowego.</w:t>
      </w:r>
    </w:p>
    <w:p w:rsidR="00547721" w:rsidRPr="00944A84" w:rsidRDefault="00547721" w:rsidP="00547721">
      <w:pPr>
        <w:pStyle w:val="Treprojektu"/>
      </w:pPr>
      <w:r w:rsidRPr="00944A84">
        <w:t>Przewody ognioodporne prowadzić na tynku, pod tynkiem i z zastosowaniem tras kablowych w systemie E90. Do montażu tras kablowych i natynkowego montażu przewodów stosować atestowane podpory i uchwyty kablowe. Nie należy przekraczać normatywnego rozstawu podpór 1200mm i uchwytów kablowych 300mm. Każda podpora konstrukcji normatywnej musi zostać sztywno zamocowana z obu stron. W trasach kablowych w systemie E90 zabrania się układania kabli nie spełniających klasy odporności ogniowej. Nad trasami E30/E90 można mocować tylko trasy kablowe lub inne instalacje, które posiadają taką samą lub wyższą klasę odporności ogniowej.</w:t>
      </w:r>
    </w:p>
    <w:p w:rsidR="00547721" w:rsidRPr="00944A84" w:rsidRDefault="00547721" w:rsidP="00547721">
      <w:pPr>
        <w:pStyle w:val="Treprojektu"/>
      </w:pPr>
      <w:r w:rsidRPr="00944A84">
        <w:t>Wszystkie przejścia przez ściany i stropy oddzielenia pożarowego zabezpieczyć stosowną masą o odporności ogniowej przekraczanej przegrody. Miejsce przejścia oznakować tabliczką znamionową.</w:t>
      </w:r>
    </w:p>
    <w:p w:rsidR="00547721" w:rsidRPr="0003403A" w:rsidRDefault="00547721" w:rsidP="00547721">
      <w:pPr>
        <w:pStyle w:val="Treprojektu"/>
        <w:rPr>
          <w:rFonts w:cs="Arial"/>
          <w:b/>
        </w:rPr>
      </w:pPr>
      <w:r w:rsidRPr="00944A84">
        <w:rPr>
          <w:b/>
        </w:rPr>
        <w:lastRenderedPageBreak/>
        <w:t xml:space="preserve">UWAGA: </w:t>
      </w:r>
      <w:r w:rsidRPr="00944A84">
        <w:rPr>
          <w:rFonts w:cs="Arial"/>
          <w:b/>
        </w:rPr>
        <w:t xml:space="preserve">W związku z występującym nagromadzeniem instalacji w przestrzeniach podstropowych zaleca się opracowanie harmonogramu prac montażowych uwzględniającego koordynację wszystkich prac. W szczególności dotyczy to wykonania odbiorów instalacji zgodnie z obowiązującymi procedurami, tych części instalacji, które będą prowadzone w przestrzeniach podstropowych przed wykonaniem stropów podwieszanych. Należy </w:t>
      </w:r>
      <w:r w:rsidRPr="0003403A">
        <w:rPr>
          <w:rFonts w:cs="Arial"/>
          <w:b/>
        </w:rPr>
        <w:t>zwrócić szczególną uwagę na kolejność wykonywania robót budowlanych i montażu pionów i poziomów tras kablowych. Montaż tras kablowych w przestrzeniach podstropowych prowadzić równolegle z montażem pozostałych branż usuwając kolizje na budowie.</w:t>
      </w:r>
    </w:p>
    <w:p w:rsidR="00283C6A" w:rsidRPr="0003403A" w:rsidRDefault="00283C6A" w:rsidP="00283C6A">
      <w:pPr>
        <w:pStyle w:val="Nagwek2"/>
        <w:spacing w:line="276" w:lineRule="auto"/>
        <w:ind w:hanging="576"/>
      </w:pPr>
      <w:bookmarkStart w:id="70" w:name="_Toc63974150"/>
      <w:bookmarkStart w:id="71" w:name="_Toc103944998"/>
      <w:r w:rsidRPr="0003403A">
        <w:t xml:space="preserve">Instalacja </w:t>
      </w:r>
      <w:proofErr w:type="spellStart"/>
      <w:r w:rsidRPr="0003403A">
        <w:t>uziomowa</w:t>
      </w:r>
      <w:proofErr w:type="spellEnd"/>
      <w:r w:rsidRPr="0003403A">
        <w:t xml:space="preserve"> i wyrównania potencjałów.</w:t>
      </w:r>
      <w:bookmarkEnd w:id="70"/>
      <w:bookmarkEnd w:id="71"/>
    </w:p>
    <w:p w:rsidR="0003403A" w:rsidRPr="0003403A" w:rsidRDefault="003054DC" w:rsidP="0003403A">
      <w:pPr>
        <w:pStyle w:val="Treprojektu"/>
      </w:pPr>
      <w:r w:rsidRPr="0003403A">
        <w:t xml:space="preserve">Instalację </w:t>
      </w:r>
      <w:proofErr w:type="spellStart"/>
      <w:r w:rsidRPr="0003403A">
        <w:t>uziomową</w:t>
      </w:r>
      <w:proofErr w:type="spellEnd"/>
      <w:r w:rsidRPr="0003403A">
        <w:t xml:space="preserve"> budynku projektuje się jako uziom otokowy z wykorzystaniem bednarki stalowej ocynkowanej Fe/ZN 30x4. Bednarkę układać po obrysie budynku w odległości ok. 1m od ścian zewnętrznych. </w:t>
      </w:r>
    </w:p>
    <w:p w:rsidR="003054DC" w:rsidRPr="0003403A" w:rsidRDefault="0003403A" w:rsidP="0003403A">
      <w:pPr>
        <w:pStyle w:val="Treprojektu"/>
        <w:rPr>
          <w:rFonts w:cstheme="minorHAnsi"/>
        </w:rPr>
      </w:pPr>
      <w:r w:rsidRPr="0003403A">
        <w:t xml:space="preserve">Instalację </w:t>
      </w:r>
      <w:proofErr w:type="spellStart"/>
      <w:r w:rsidRPr="0003403A">
        <w:t>uziomową</w:t>
      </w:r>
      <w:proofErr w:type="spellEnd"/>
      <w:r w:rsidRPr="0003403A">
        <w:t xml:space="preserve"> projektowanego budynku połączyć z instalacją </w:t>
      </w:r>
      <w:proofErr w:type="spellStart"/>
      <w:r w:rsidRPr="0003403A">
        <w:t>uziomową</w:t>
      </w:r>
      <w:proofErr w:type="spellEnd"/>
      <w:r w:rsidRPr="0003403A">
        <w:t xml:space="preserve"> budynku istniejącego. </w:t>
      </w:r>
      <w:r w:rsidR="003054DC" w:rsidRPr="0003403A">
        <w:t>Łączenie płaskowników wykonać przy zastosowaniu złączy krzyżowych skręcanych bądź za pomocą spawania, spawem nie mniejszym niż 5 cm. Łączenia bednarek należy zabezpieczyć antykorozyjnie.</w:t>
      </w:r>
    </w:p>
    <w:p w:rsidR="0003403A" w:rsidRPr="0003403A" w:rsidRDefault="0003403A" w:rsidP="0003403A">
      <w:pPr>
        <w:pStyle w:val="Treprojektu"/>
      </w:pPr>
      <w:r w:rsidRPr="0003403A">
        <w:t xml:space="preserve">Do instalacji </w:t>
      </w:r>
      <w:proofErr w:type="spellStart"/>
      <w:r w:rsidRPr="0003403A">
        <w:t>uziomowej</w:t>
      </w:r>
      <w:proofErr w:type="spellEnd"/>
      <w:r w:rsidRPr="0003403A">
        <w:t xml:space="preserve"> budynku podłączyć szyny wyrównawcze obiektu, ograniczniki przepięć oraz inne metalowe części obiektu, na których potencjalnie może pojawić się niebezpieczne napięcie. Szyny wyrównawcze podłączyć przy pomocy bednarki Fe/Zn 30x4mm do instalacji </w:t>
      </w:r>
      <w:proofErr w:type="spellStart"/>
      <w:r w:rsidRPr="0003403A">
        <w:t>uziomowej</w:t>
      </w:r>
      <w:proofErr w:type="spellEnd"/>
      <w:r w:rsidRPr="0003403A">
        <w:t xml:space="preserve"> budynku. Za pośrednictwem szyn wyrównawczych do instalacji </w:t>
      </w:r>
      <w:proofErr w:type="spellStart"/>
      <w:r w:rsidRPr="0003403A">
        <w:t>uziomowej</w:t>
      </w:r>
      <w:proofErr w:type="spellEnd"/>
      <w:r w:rsidRPr="0003403A">
        <w:t xml:space="preserve"> przyłączyć trasy kablowe, przewody ochronne instalacji, metalowe instalacje obiektu, stalowe rury </w:t>
      </w:r>
      <w:proofErr w:type="spellStart"/>
      <w:r w:rsidRPr="0003403A">
        <w:t>wod</w:t>
      </w:r>
      <w:proofErr w:type="spellEnd"/>
      <w:r w:rsidRPr="0003403A">
        <w:t>.-</w:t>
      </w:r>
      <w:proofErr w:type="spellStart"/>
      <w:r w:rsidRPr="0003403A">
        <w:t>kan</w:t>
      </w:r>
      <w:proofErr w:type="spellEnd"/>
      <w:r w:rsidRPr="0003403A">
        <w:t xml:space="preserve">, kanały wentylacyjne oraz wszystkie dostępne części metalowe, na których potencjalnie może pojawić się niebezpieczne napięcie. Połączenia wykonać przewodem </w:t>
      </w:r>
      <w:proofErr w:type="spellStart"/>
      <w:r w:rsidRPr="0003403A">
        <w:t>LgY</w:t>
      </w:r>
      <w:proofErr w:type="spellEnd"/>
      <w:r w:rsidRPr="0003403A">
        <w:t xml:space="preserve"> oraz odpowiednimi zaciskami i obejmami </w:t>
      </w:r>
      <w:proofErr w:type="spellStart"/>
      <w:r w:rsidRPr="0003403A">
        <w:t>uziomowymi</w:t>
      </w:r>
      <w:proofErr w:type="spellEnd"/>
      <w:r w:rsidRPr="0003403A">
        <w:t>.</w:t>
      </w:r>
    </w:p>
    <w:p w:rsidR="0003403A" w:rsidRPr="0003403A" w:rsidRDefault="0003403A" w:rsidP="0003403A">
      <w:pPr>
        <w:pStyle w:val="Treprojektu"/>
      </w:pPr>
      <w:r w:rsidRPr="0003403A">
        <w:t xml:space="preserve">Do instalacji </w:t>
      </w:r>
      <w:proofErr w:type="spellStart"/>
      <w:r w:rsidRPr="0003403A">
        <w:t>uziomowej</w:t>
      </w:r>
      <w:proofErr w:type="spellEnd"/>
      <w:r w:rsidRPr="0003403A">
        <w:t xml:space="preserve"> przyłączyć za pomocą złącz kontrolnych montowanych w skrzynkach probierczych na elewację zwody odprowadzające instalacji odgromowej.</w:t>
      </w:r>
    </w:p>
    <w:p w:rsidR="0003403A" w:rsidRPr="0003403A" w:rsidRDefault="0003403A" w:rsidP="0003403A">
      <w:pPr>
        <w:pStyle w:val="Treprojektu"/>
      </w:pPr>
      <w:r w:rsidRPr="0003403A">
        <w:t xml:space="preserve">Do instalacji </w:t>
      </w:r>
      <w:proofErr w:type="spellStart"/>
      <w:r w:rsidRPr="0003403A">
        <w:t>uziomowej</w:t>
      </w:r>
      <w:proofErr w:type="spellEnd"/>
      <w:r w:rsidRPr="0003403A">
        <w:t xml:space="preserve"> budynku przyłączyć instalację </w:t>
      </w:r>
      <w:proofErr w:type="spellStart"/>
      <w:r w:rsidRPr="0003403A">
        <w:t>uziomową</w:t>
      </w:r>
      <w:proofErr w:type="spellEnd"/>
      <w:r w:rsidRPr="0003403A">
        <w:t xml:space="preserve"> oświetlenia terenu zewnętrznego. </w:t>
      </w:r>
    </w:p>
    <w:p w:rsidR="0003403A" w:rsidRPr="0003403A" w:rsidRDefault="0003403A" w:rsidP="0003403A">
      <w:pPr>
        <w:pStyle w:val="Treprojektu"/>
      </w:pPr>
      <w:r w:rsidRPr="0003403A">
        <w:t>Rezystancja uziemienia nie może przekraczać wartości 10Ω.</w:t>
      </w:r>
    </w:p>
    <w:p w:rsidR="001F3DEC" w:rsidRPr="0003403A" w:rsidRDefault="001F3DEC" w:rsidP="001F3DEC">
      <w:pPr>
        <w:pStyle w:val="Nagwek2"/>
        <w:spacing w:line="276" w:lineRule="auto"/>
        <w:ind w:hanging="576"/>
      </w:pPr>
      <w:bookmarkStart w:id="72" w:name="_Toc63974152"/>
      <w:bookmarkStart w:id="73" w:name="_Toc103944999"/>
      <w:r w:rsidRPr="0003403A">
        <w:t>Ochrona przeciwprzepięciowa.</w:t>
      </w:r>
      <w:bookmarkEnd w:id="72"/>
      <w:bookmarkEnd w:id="73"/>
    </w:p>
    <w:p w:rsidR="0003403A" w:rsidRPr="0003403A" w:rsidRDefault="00D317C9" w:rsidP="00D317C9">
      <w:pPr>
        <w:pStyle w:val="Treprojektu"/>
      </w:pPr>
      <w:r w:rsidRPr="0003403A">
        <w:rPr>
          <w:rFonts w:cs="Arial"/>
        </w:rPr>
        <w:t>Dla ochrony przed przepięciami atmosferycznymi i indukowanymi oraz przepięciami łączeniowymi zaprojektowano</w:t>
      </w:r>
      <w:r w:rsidRPr="0003403A">
        <w:t xml:space="preserve"> system zabezpieczenia przeciwprzepięciowego w oparciu o</w:t>
      </w:r>
      <w:r w:rsidR="0003403A" w:rsidRPr="0003403A">
        <w:t>:</w:t>
      </w:r>
    </w:p>
    <w:p w:rsidR="0003403A" w:rsidRPr="0003403A" w:rsidRDefault="00D317C9" w:rsidP="0003403A">
      <w:pPr>
        <w:pStyle w:val="Treprojektu"/>
        <w:numPr>
          <w:ilvl w:val="0"/>
          <w:numId w:val="56"/>
        </w:numPr>
      </w:pPr>
      <w:r w:rsidRPr="0003403A">
        <w:t>kombinow</w:t>
      </w:r>
      <w:r w:rsidR="00051316" w:rsidRPr="0003403A">
        <w:t>ane ograniczniki przepięć typu 1+2+3</w:t>
      </w:r>
      <w:r w:rsidRPr="0003403A">
        <w:t xml:space="preserve"> zabudowane w </w:t>
      </w:r>
      <w:r w:rsidR="00051316" w:rsidRPr="0003403A">
        <w:t>tablicy bezpiecznikowej TB</w:t>
      </w:r>
      <w:r w:rsidR="0003403A" w:rsidRPr="0003403A">
        <w:t xml:space="preserve"> 0, </w:t>
      </w:r>
    </w:p>
    <w:p w:rsidR="00D317C9" w:rsidRPr="0003403A" w:rsidRDefault="0003403A" w:rsidP="0003403A">
      <w:pPr>
        <w:pStyle w:val="Treprojektu"/>
        <w:numPr>
          <w:ilvl w:val="0"/>
          <w:numId w:val="56"/>
        </w:numPr>
      </w:pPr>
      <w:r>
        <w:t xml:space="preserve">ograniczniki </w:t>
      </w:r>
      <w:r w:rsidRPr="0003403A">
        <w:t>przepię</w:t>
      </w:r>
      <w:r>
        <w:t xml:space="preserve">ć </w:t>
      </w:r>
      <w:r w:rsidRPr="0003403A">
        <w:t>typu 2 zabudowane w tablicy bezpiecznikowej TB 1 i TK.</w:t>
      </w:r>
    </w:p>
    <w:p w:rsidR="001F3DEC" w:rsidRDefault="00D317C9" w:rsidP="00D317C9">
      <w:pPr>
        <w:pStyle w:val="Treprojektu"/>
        <w:rPr>
          <w:rFonts w:cs="Arial"/>
        </w:rPr>
      </w:pPr>
      <w:r w:rsidRPr="0003403A">
        <w:t>Ograniczniki przepięć podłączyć najkrótszą trasą do szyny uziemiającej. Wartość rezystancji uziemienia nie może przekraczać 10</w:t>
      </w:r>
      <w:r w:rsidRPr="0003403A">
        <w:rPr>
          <w:rFonts w:cs="Arial"/>
        </w:rPr>
        <w:t>Ω.</w:t>
      </w:r>
    </w:p>
    <w:p w:rsidR="0003403A" w:rsidRPr="00FF06C8" w:rsidRDefault="0003403A" w:rsidP="0003403A">
      <w:pPr>
        <w:pStyle w:val="Nagwek2"/>
        <w:spacing w:line="276" w:lineRule="auto"/>
        <w:ind w:hanging="576"/>
      </w:pPr>
      <w:bookmarkStart w:id="74" w:name="_Toc63974151"/>
      <w:bookmarkStart w:id="75" w:name="_Toc86489927"/>
      <w:bookmarkStart w:id="76" w:name="_Toc103945000"/>
      <w:r w:rsidRPr="00FF06C8">
        <w:t>Instalacja odgromowa.</w:t>
      </w:r>
      <w:bookmarkEnd w:id="74"/>
      <w:bookmarkEnd w:id="75"/>
      <w:bookmarkEnd w:id="76"/>
    </w:p>
    <w:p w:rsidR="0003403A" w:rsidRPr="00FF06C8" w:rsidRDefault="0003403A" w:rsidP="0003403A">
      <w:pPr>
        <w:pStyle w:val="Treprojektu"/>
      </w:pPr>
      <w:r w:rsidRPr="00FF06C8">
        <w:t xml:space="preserve">Budynek zakwalifikowany został do IV kategorii ochrony odgromowej. Instalacja odgromowa została zaprojektowana z wykorzystaniem metody toczącej się kuli. Dla IV kategorii ochrony odgromowej promień kuli r=60m, wymiar oka siatki 20x20m, a typowe odległość pomiędzy zwodami odprowadzającymi wynosi 20m. </w:t>
      </w:r>
    </w:p>
    <w:p w:rsidR="0003403A" w:rsidRPr="00FF06C8" w:rsidRDefault="0003403A" w:rsidP="0003403A">
      <w:pPr>
        <w:pStyle w:val="Treprojektu"/>
      </w:pPr>
      <w:r w:rsidRPr="00FF06C8">
        <w:t xml:space="preserve">Instalację odgromową projektowanego budynku należy wykonać za pomocą zwodów poziomych i pionowych. Jako zwody poziome należy wykorzystać drutu odgromowy stalowy ocynkowany o średnicy </w:t>
      </w:r>
      <w:r w:rsidRPr="00FF06C8">
        <w:rPr>
          <w:rFonts w:cs="Arial"/>
        </w:rPr>
        <w:t>Φ</w:t>
      </w:r>
      <w:r w:rsidRPr="00FF06C8">
        <w:t>8mm. Drut odgromowy na powierzchni dachu układać z zastosowaniem wsporników z tworzywa z obciążnikami betonowymi.</w:t>
      </w:r>
    </w:p>
    <w:p w:rsidR="0003403A" w:rsidRPr="00FF06C8" w:rsidRDefault="0003403A" w:rsidP="0003403A">
      <w:pPr>
        <w:pStyle w:val="Treprojektu"/>
      </w:pPr>
      <w:r w:rsidRPr="00FF06C8">
        <w:t xml:space="preserve">Jako zwody odprowadzające instalacji odgromowej należy wykorzystać drut odgromowy </w:t>
      </w:r>
      <w:r w:rsidRPr="00FF06C8">
        <w:rPr>
          <w:rFonts w:cs="Arial"/>
        </w:rPr>
        <w:t>Φ</w:t>
      </w:r>
      <w:r w:rsidRPr="00FF06C8">
        <w:t xml:space="preserve">8mm prowadzony w rurach instalacyjnych odgromowych grubościennych typu GROM w warstwie ocieplenia. Zwody odgromowe należy przyłączyć za pomocą złącz kontrolnych do instalacji </w:t>
      </w:r>
      <w:proofErr w:type="spellStart"/>
      <w:r w:rsidRPr="00FF06C8">
        <w:t>uziomowej</w:t>
      </w:r>
      <w:proofErr w:type="spellEnd"/>
      <w:r w:rsidRPr="00FF06C8">
        <w:t xml:space="preserve"> budynku. Złącza kontrole zabudować na elewacji na wysokości ok. 0,5m nad poziomem terenu.</w:t>
      </w:r>
    </w:p>
    <w:p w:rsidR="0003403A" w:rsidRPr="00FC21B5" w:rsidRDefault="0003403A" w:rsidP="0003403A">
      <w:pPr>
        <w:pStyle w:val="Treprojektu"/>
      </w:pPr>
      <w:r w:rsidRPr="00FF06C8">
        <w:t xml:space="preserve">Do instalacji </w:t>
      </w:r>
      <w:r w:rsidRPr="00FC21B5">
        <w:t>odgromowej na dachu przyłączyć wszystkie blaszane rynny, obróbki blacharskie, ramy włazów dachowych, oraz stalowe obudowy wywietrzników.</w:t>
      </w:r>
      <w:r w:rsidRPr="00FC21B5">
        <w:rPr>
          <w:rFonts w:cs="Arial"/>
        </w:rPr>
        <w:t xml:space="preserve"> Do instalacji odgromowej nie przyłączać urządzeń elektrycznych.</w:t>
      </w:r>
      <w:r w:rsidRPr="00FC21B5">
        <w:t xml:space="preserve"> </w:t>
      </w:r>
    </w:p>
    <w:p w:rsidR="0003403A" w:rsidRPr="00FC21B5" w:rsidRDefault="0003403A" w:rsidP="0003403A">
      <w:pPr>
        <w:pStyle w:val="Treprojektu"/>
      </w:pPr>
      <w:r w:rsidRPr="00FC21B5">
        <w:t>Do ochrony urządzeń elektrycznych zabudowanych na dachu należy zastosować maszty odgromowe wolnostojące z podstawkami betonowymi, ustawionymi na podkładkach chroniących powierzchnię dachu przed uszkodzeniem. W celu poprawy stabilności masztu należy przyklejać je do pokrycia dachowego.</w:t>
      </w:r>
    </w:p>
    <w:p w:rsidR="0003403A" w:rsidRPr="00FC21B5" w:rsidRDefault="0003403A" w:rsidP="0003403A">
      <w:pPr>
        <w:pStyle w:val="Treprojektu"/>
        <w:rPr>
          <w:rFonts w:cs="Arial"/>
        </w:rPr>
      </w:pPr>
      <w:r w:rsidRPr="00FC21B5">
        <w:rPr>
          <w:rFonts w:cs="Arial"/>
        </w:rPr>
        <w:t>Całość instalacji należy wykonać w sposób staranny tak, aby zapewnić pewne połączenia zwodów, przewodów odprowadzających oraz przewodów instalacji połączeń wyrównawczych. Liczba połączeń wzdłuż przewodów powinna być zminimalizowana. Wszystkie połączenia należy zakonserwować odpowiednimi smarami przed działaniem korozji.</w:t>
      </w:r>
    </w:p>
    <w:p w:rsidR="0003403A" w:rsidRPr="00FC21B5" w:rsidRDefault="0003403A" w:rsidP="00D317C9">
      <w:pPr>
        <w:pStyle w:val="Treprojektu"/>
        <w:rPr>
          <w:rFonts w:cs="Arial"/>
        </w:rPr>
      </w:pPr>
    </w:p>
    <w:p w:rsidR="00E53FBE" w:rsidRPr="00FC21B5" w:rsidRDefault="00E53FBE" w:rsidP="00E53FBE">
      <w:pPr>
        <w:pStyle w:val="Nagwek2"/>
        <w:spacing w:line="276" w:lineRule="auto"/>
        <w:ind w:hanging="576"/>
      </w:pPr>
      <w:bookmarkStart w:id="77" w:name="_Toc56348764"/>
      <w:bookmarkStart w:id="78" w:name="_Toc103945001"/>
      <w:r w:rsidRPr="00FC21B5">
        <w:t>Instalacja przeciwpożarowa – przeciwpożarowy wyłącznik prądu.</w:t>
      </w:r>
      <w:bookmarkEnd w:id="77"/>
      <w:bookmarkEnd w:id="78"/>
    </w:p>
    <w:p w:rsidR="00E53FBE" w:rsidRPr="00FC21B5" w:rsidRDefault="00E53FBE" w:rsidP="00E53FBE">
      <w:pPr>
        <w:pStyle w:val="Treprojektu"/>
      </w:pPr>
      <w:r w:rsidRPr="00FC21B5">
        <w:t>Wyłączenie przeciwpożarowe realizowane będzie</w:t>
      </w:r>
      <w:r w:rsidR="00C3240D" w:rsidRPr="00FC21B5">
        <w:t xml:space="preserve"> w </w:t>
      </w:r>
      <w:r w:rsidR="00AE7EA5" w:rsidRPr="00FC21B5">
        <w:t>złączu kablowym ZK zlokalizowanym przy elewacji na zewnątrz budynku</w:t>
      </w:r>
      <w:r w:rsidRPr="00FC21B5">
        <w:t>.</w:t>
      </w:r>
    </w:p>
    <w:p w:rsidR="007B0FF0" w:rsidRPr="00FC21B5" w:rsidRDefault="007B0FF0" w:rsidP="007B0FF0">
      <w:pPr>
        <w:pStyle w:val="Treprojektu"/>
      </w:pPr>
      <w:r w:rsidRPr="00FC21B5">
        <w:t>Rolę przeciwpożarowego wyłącznika prądu będzie pełnił rozłącznik izolacyjny z wyzwalaczem wzrostowym.</w:t>
      </w:r>
    </w:p>
    <w:p w:rsidR="007B0FF0" w:rsidRPr="00FC21B5" w:rsidRDefault="007B0FF0" w:rsidP="007B0FF0">
      <w:pPr>
        <w:pStyle w:val="Treprojektu"/>
      </w:pPr>
      <w:r w:rsidRPr="00FC21B5">
        <w:t>W układzie wyłącznika pożarowego, przed wyłącznikiem głównym należy zabudować automatyczny przełącznik faz z fazą priorytetową służący do zachowania ciągłości zasilania przycisku wyzwalającego PPOŻ w przypadku zaniku fazy zasilającej lub spadku jej parametrów poniżej normy. Z automatycznego przełącznika faz zasilić przyciski PPOŻ.</w:t>
      </w:r>
    </w:p>
    <w:p w:rsidR="007B0FF0" w:rsidRPr="00FC21B5" w:rsidRDefault="007B0FF0" w:rsidP="007B0FF0">
      <w:pPr>
        <w:pStyle w:val="Treprojektu"/>
      </w:pPr>
      <w:r w:rsidRPr="00FC21B5">
        <w:t>Główny przeciwpożarowy wyłącznik obiektu odcina dopływ prądu do wszystkich obwodów, z wyjątkiem obwodów zasilających instalacje i urządzenia, których funkcjonowanie jest niezbędne podczas pożaru. Odcięcie dopływu prądu wyłącznikiem głównym nie powoduje samoczynnego załączenia drugiego źródła energii elektrycznej (np. agregatu prądotwórczego).</w:t>
      </w:r>
    </w:p>
    <w:p w:rsidR="007B0FF0" w:rsidRPr="00FC21B5" w:rsidRDefault="007B0FF0" w:rsidP="007B0FF0">
      <w:pPr>
        <w:pStyle w:val="Treprojektu"/>
      </w:pPr>
      <w:r w:rsidRPr="00FC21B5">
        <w:t xml:space="preserve">Do sterownia przycisku PPOŻ zastosować przewód </w:t>
      </w:r>
      <w:proofErr w:type="spellStart"/>
      <w:r w:rsidRPr="00FC21B5">
        <w:t>HDGs</w:t>
      </w:r>
      <w:proofErr w:type="spellEnd"/>
      <w:r w:rsidRPr="00FC21B5">
        <w:t>(</w:t>
      </w:r>
      <w:proofErr w:type="spellStart"/>
      <w:r w:rsidRPr="00FC21B5">
        <w:t>żo</w:t>
      </w:r>
      <w:proofErr w:type="spellEnd"/>
      <w:r w:rsidRPr="00FC21B5">
        <w:t>) 5x1,5mm² FE180/PH90. Przewody prowadzić  pod tynkiem w rurach ochronnych lub natynkowo w trasach kablowych dostosowanych do obciążalności ogniowej lub za pomocą dedykowanych uchwytów kablowych w rozstawie montażowym nie przekraczającym 30cm.</w:t>
      </w:r>
    </w:p>
    <w:p w:rsidR="007B0FF0" w:rsidRPr="00FC21B5" w:rsidRDefault="007B0FF0" w:rsidP="007B0FF0">
      <w:pPr>
        <w:pStyle w:val="Treprojektu"/>
      </w:pPr>
      <w:r w:rsidRPr="00FC21B5">
        <w:t>Stosować przyciski PPOŻ uniemożliwiające przypadkowe wyzwolenie, z aktywacją wielostopniową np. zbicie szybki i wciśnięcie przycisku.</w:t>
      </w:r>
    </w:p>
    <w:p w:rsidR="00A52B5B" w:rsidRPr="00FC21B5" w:rsidRDefault="00A52B5B" w:rsidP="00A52B5B">
      <w:pPr>
        <w:pStyle w:val="Nagwek2"/>
        <w:spacing w:line="276" w:lineRule="auto"/>
        <w:ind w:hanging="576"/>
      </w:pPr>
      <w:bookmarkStart w:id="79" w:name="_Toc490149888"/>
      <w:bookmarkStart w:id="80" w:name="_Toc63974155"/>
      <w:bookmarkStart w:id="81" w:name="_Toc103945002"/>
      <w:r w:rsidRPr="00FC21B5">
        <w:t>Ochrona przeciwporażeniowa.</w:t>
      </w:r>
      <w:bookmarkEnd w:id="79"/>
      <w:bookmarkEnd w:id="80"/>
      <w:bookmarkEnd w:id="81"/>
    </w:p>
    <w:p w:rsidR="00A52B5B" w:rsidRPr="00FC21B5" w:rsidRDefault="00A52B5B" w:rsidP="00A52B5B">
      <w:pPr>
        <w:pStyle w:val="Treprojektu"/>
      </w:pPr>
      <w:r w:rsidRPr="00FC21B5">
        <w:t>Jako ochronę przeciwporażeniową w instalacjach elektrycznych niskiego napięcia, projektuje się:</w:t>
      </w:r>
    </w:p>
    <w:p w:rsidR="00A52B5B" w:rsidRPr="00FC21B5" w:rsidRDefault="00A52B5B" w:rsidP="0075156B">
      <w:pPr>
        <w:pStyle w:val="Treprojektu"/>
        <w:numPr>
          <w:ilvl w:val="0"/>
          <w:numId w:val="8"/>
        </w:numPr>
        <w:spacing w:before="60"/>
      </w:pPr>
      <w:r w:rsidRPr="00FC21B5">
        <w:t>ochronę podstawową,</w:t>
      </w:r>
    </w:p>
    <w:p w:rsidR="00A52B5B" w:rsidRPr="00FC21B5" w:rsidRDefault="00A52B5B" w:rsidP="0075156B">
      <w:pPr>
        <w:pStyle w:val="Treprojektu"/>
        <w:numPr>
          <w:ilvl w:val="0"/>
          <w:numId w:val="8"/>
        </w:numPr>
        <w:spacing w:before="60"/>
      </w:pPr>
      <w:r w:rsidRPr="00FC21B5">
        <w:t>ochronę przy uszkodzeniu.</w:t>
      </w:r>
    </w:p>
    <w:p w:rsidR="00A52B5B" w:rsidRPr="00FC21B5" w:rsidRDefault="00A52B5B" w:rsidP="00A52B5B">
      <w:pPr>
        <w:pStyle w:val="Treprojektu"/>
      </w:pPr>
      <w:r w:rsidRPr="00FC21B5">
        <w:t xml:space="preserve">Dla zapewnienia bezpieczeństwa w instalacjach elektroenergetycznych niskiego napięcia 0,4 </w:t>
      </w:r>
      <w:proofErr w:type="spellStart"/>
      <w:r w:rsidRPr="00FC21B5">
        <w:t>kV</w:t>
      </w:r>
      <w:proofErr w:type="spellEnd"/>
      <w:r w:rsidRPr="00FC21B5">
        <w:t>, zaprojektowano następujące środki ochrony przeciwporażeniowej:</w:t>
      </w:r>
    </w:p>
    <w:p w:rsidR="00A52B5B" w:rsidRPr="00FC21B5" w:rsidRDefault="00A52B5B" w:rsidP="00A52B5B">
      <w:pPr>
        <w:pStyle w:val="Treprojektu"/>
        <w:rPr>
          <w:b/>
        </w:rPr>
      </w:pPr>
      <w:r w:rsidRPr="00FC21B5">
        <w:rPr>
          <w:b/>
        </w:rPr>
        <w:t>Ochrona podstawowa</w:t>
      </w:r>
    </w:p>
    <w:p w:rsidR="00A52B5B" w:rsidRPr="00FC21B5" w:rsidRDefault="00A52B5B" w:rsidP="0075156B">
      <w:pPr>
        <w:pStyle w:val="Treprojektu"/>
        <w:numPr>
          <w:ilvl w:val="0"/>
          <w:numId w:val="9"/>
        </w:numPr>
        <w:spacing w:before="60"/>
      </w:pPr>
      <w:r w:rsidRPr="00FC21B5">
        <w:t>izolacja podstawowa przewodów i urządzeń elektroenergetycznych</w:t>
      </w:r>
    </w:p>
    <w:p w:rsidR="00A52B5B" w:rsidRPr="00FC21B5" w:rsidRDefault="00A52B5B" w:rsidP="0075156B">
      <w:pPr>
        <w:pStyle w:val="Treprojektu"/>
        <w:numPr>
          <w:ilvl w:val="0"/>
          <w:numId w:val="9"/>
        </w:numPr>
        <w:spacing w:before="60"/>
      </w:pPr>
      <w:r w:rsidRPr="00FC21B5">
        <w:t xml:space="preserve">osłony co najmniej IP2X przed skutkami nieumyślnego dotknięcia </w:t>
      </w:r>
    </w:p>
    <w:p w:rsidR="00A52B5B" w:rsidRPr="00FC21B5" w:rsidRDefault="00A52B5B" w:rsidP="0075156B">
      <w:pPr>
        <w:pStyle w:val="Treprojektu"/>
        <w:numPr>
          <w:ilvl w:val="0"/>
          <w:numId w:val="9"/>
        </w:numPr>
        <w:spacing w:before="60"/>
      </w:pPr>
      <w:r w:rsidRPr="00FC21B5">
        <w:t>uniemożliwienie dostępu osobom postronnym</w:t>
      </w:r>
    </w:p>
    <w:p w:rsidR="00A52B5B" w:rsidRPr="00FC21B5" w:rsidRDefault="00A52B5B" w:rsidP="00A52B5B">
      <w:pPr>
        <w:pStyle w:val="Treprojektu"/>
        <w:tabs>
          <w:tab w:val="left" w:pos="4089"/>
        </w:tabs>
        <w:rPr>
          <w:b/>
        </w:rPr>
      </w:pPr>
      <w:r w:rsidRPr="00FC21B5">
        <w:rPr>
          <w:b/>
        </w:rPr>
        <w:t>Ochrona przy uszkodzeniu</w:t>
      </w:r>
    </w:p>
    <w:p w:rsidR="00A52B5B" w:rsidRPr="00FC21B5" w:rsidRDefault="00A52B5B" w:rsidP="0075156B">
      <w:pPr>
        <w:pStyle w:val="Treprojektu"/>
        <w:numPr>
          <w:ilvl w:val="0"/>
          <w:numId w:val="10"/>
        </w:numPr>
        <w:spacing w:before="60"/>
      </w:pPr>
      <w:r w:rsidRPr="00FC21B5">
        <w:t>samoczynne wyłącznie zasilania realizowane poprzez bezpieczniki topikowe, wyłączniki instalacyjne zainstalowane w złączu kablowym</w:t>
      </w:r>
      <w:r w:rsidR="001F00A6" w:rsidRPr="00FC21B5">
        <w:t xml:space="preserve"> </w:t>
      </w:r>
      <w:r w:rsidRPr="00FC21B5">
        <w:t xml:space="preserve">oraz </w:t>
      </w:r>
      <w:r w:rsidR="001F00A6" w:rsidRPr="00FC21B5">
        <w:t xml:space="preserve">w </w:t>
      </w:r>
      <w:r w:rsidRPr="00FC21B5">
        <w:t>tablic</w:t>
      </w:r>
      <w:r w:rsidR="001F00A6" w:rsidRPr="00FC21B5">
        <w:t>y</w:t>
      </w:r>
      <w:r w:rsidRPr="00FC21B5">
        <w:t xml:space="preserve"> bezpiecznikow</w:t>
      </w:r>
      <w:r w:rsidR="001F00A6" w:rsidRPr="00FC21B5">
        <w:t>ej</w:t>
      </w:r>
      <w:r w:rsidRPr="00FC21B5">
        <w:t xml:space="preserve">, </w:t>
      </w:r>
    </w:p>
    <w:p w:rsidR="00A52B5B" w:rsidRPr="00FC21B5" w:rsidRDefault="00A52B5B" w:rsidP="0075156B">
      <w:pPr>
        <w:pStyle w:val="Treprojektu"/>
        <w:numPr>
          <w:ilvl w:val="0"/>
          <w:numId w:val="10"/>
        </w:numPr>
        <w:spacing w:before="60"/>
      </w:pPr>
      <w:r w:rsidRPr="00FC21B5">
        <w:t>izolacja ochronna,</w:t>
      </w:r>
    </w:p>
    <w:p w:rsidR="00A52B5B" w:rsidRPr="00FC21B5" w:rsidRDefault="00A52B5B" w:rsidP="0075156B">
      <w:pPr>
        <w:pStyle w:val="Treprojektu"/>
        <w:numPr>
          <w:ilvl w:val="0"/>
          <w:numId w:val="10"/>
        </w:numPr>
        <w:spacing w:before="60"/>
      </w:pPr>
      <w:r w:rsidRPr="00FC21B5">
        <w:t xml:space="preserve">zabezpieczenie urządzeń przed dostępem osób postronnych (za wyjątkiem wykwalifikowanej obsługi) </w:t>
      </w:r>
    </w:p>
    <w:p w:rsidR="00B71CBE" w:rsidRPr="00FC21B5" w:rsidRDefault="00A52B5B" w:rsidP="0075156B">
      <w:pPr>
        <w:pStyle w:val="Treprojektu"/>
        <w:numPr>
          <w:ilvl w:val="0"/>
          <w:numId w:val="10"/>
        </w:numPr>
        <w:spacing w:before="60"/>
      </w:pPr>
      <w:r w:rsidRPr="00FC21B5">
        <w:t>uzupełniająca ochrona przed dotykiem pośrednim z zastosowaniem wyłączników różnicowoprądowych na prąd wyzwalający nieprzekraczający 30mA o charakterystyce A.</w:t>
      </w:r>
      <w:bookmarkStart w:id="82" w:name="_Toc490149899"/>
      <w:bookmarkStart w:id="83" w:name="_Toc37789549"/>
      <w:bookmarkStart w:id="84" w:name="_Toc63974160"/>
    </w:p>
    <w:p w:rsidR="00B71CBE" w:rsidRPr="00FC21B5" w:rsidRDefault="00B71CBE" w:rsidP="00F406B7">
      <w:pPr>
        <w:spacing w:after="0" w:line="240" w:lineRule="auto"/>
        <w:ind w:firstLine="0"/>
        <w:jc w:val="left"/>
        <w:rPr>
          <w:rFonts w:asciiTheme="minorHAnsi" w:eastAsiaTheme="minorHAnsi" w:hAnsiTheme="minorHAnsi" w:cstheme="minorBidi"/>
          <w:szCs w:val="20"/>
          <w:lang w:bidi="ar-SA"/>
        </w:rPr>
      </w:pPr>
      <w:r w:rsidRPr="00FC21B5">
        <w:rPr>
          <w:rFonts w:cstheme="minorHAnsi"/>
          <w:bCs/>
        </w:rPr>
        <w:br w:type="page"/>
      </w:r>
    </w:p>
    <w:p w:rsidR="008D45C0" w:rsidRPr="00FC21B5" w:rsidRDefault="008D45C0" w:rsidP="008D45C0">
      <w:pPr>
        <w:pStyle w:val="Nagwek1"/>
        <w:spacing w:line="276" w:lineRule="auto"/>
      </w:pPr>
      <w:bookmarkStart w:id="85" w:name="_Toc103945003"/>
      <w:r w:rsidRPr="00FC21B5">
        <w:lastRenderedPageBreak/>
        <w:t>INFORMACJA BIOZ</w:t>
      </w:r>
      <w:bookmarkEnd w:id="82"/>
      <w:bookmarkEnd w:id="83"/>
      <w:bookmarkEnd w:id="84"/>
      <w:bookmarkEnd w:id="85"/>
    </w:p>
    <w:p w:rsidR="008D45C0" w:rsidRPr="00FC21B5" w:rsidRDefault="008D45C0" w:rsidP="008D45C0">
      <w:pPr>
        <w:pStyle w:val="Bezodstpw"/>
        <w:ind w:left="426" w:firstLine="0"/>
        <w:rPr>
          <w:rFonts w:asciiTheme="minorHAnsi" w:hAnsiTheme="minorHAnsi" w:cstheme="minorHAnsi"/>
          <w:b/>
          <w:szCs w:val="20"/>
        </w:rPr>
      </w:pPr>
      <w:r w:rsidRPr="00FC21B5">
        <w:rPr>
          <w:rFonts w:asciiTheme="minorHAnsi" w:hAnsiTheme="minorHAnsi" w:cstheme="minorHAnsi"/>
          <w:b/>
          <w:szCs w:val="20"/>
        </w:rPr>
        <w:t>Zakres prac związanych z budową i wykonaniem instalacji elektrycznych:</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 xml:space="preserve">zapoznanie pracowników z projektem </w:t>
      </w:r>
      <w:r w:rsidR="00FC21B5" w:rsidRPr="00FC21B5">
        <w:rPr>
          <w:rFonts w:asciiTheme="minorHAnsi" w:hAnsiTheme="minorHAnsi" w:cstheme="minorHAnsi"/>
          <w:szCs w:val="20"/>
        </w:rPr>
        <w:t>technicznym</w:t>
      </w:r>
      <w:r w:rsidRPr="00FC21B5">
        <w:rPr>
          <w:rFonts w:asciiTheme="minorHAnsi" w:hAnsiTheme="minorHAnsi" w:cstheme="minorHAnsi"/>
          <w:szCs w:val="20"/>
        </w:rPr>
        <w:t>,</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poinformowanie pracowników o zagrożeniach związanych z planowanymi pracami,</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przeprowadzenie szkolenia, przekazanie instrukcji dotyczących stosowania środków ochrony indywidualnej oraz zbiorowej, sposoby prowadzenia prac oraz postępowania celem uniknięcia zagrożeń,</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przygotowanie miejsca składowania materiału i postoju sprzętu budowlanego,</w:t>
      </w:r>
    </w:p>
    <w:p w:rsidR="00D317C9"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wykonanie robót ziemnych – wykopy pod ułożenie linii kablowych ziemnych</w:t>
      </w:r>
      <w:r w:rsidR="00D317C9" w:rsidRPr="00FC21B5">
        <w:rPr>
          <w:rFonts w:asciiTheme="minorHAnsi" w:hAnsiTheme="minorHAnsi" w:cstheme="minorHAnsi"/>
          <w:szCs w:val="20"/>
        </w:rPr>
        <w:t xml:space="preserve"> oraz posadowienie fundamentów słupów oświetleniowych,</w:t>
      </w:r>
    </w:p>
    <w:p w:rsidR="00D317C9" w:rsidRPr="00FC21B5" w:rsidRDefault="00D317C9"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posadowienie słupów oświetleniowych, zabudowa i przyłączenie opraw oświetleniowych,</w:t>
      </w:r>
    </w:p>
    <w:p w:rsidR="00D317C9" w:rsidRPr="00FC21B5" w:rsidRDefault="00D317C9"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 xml:space="preserve">wykonanie instalacji </w:t>
      </w:r>
      <w:proofErr w:type="spellStart"/>
      <w:r w:rsidRPr="00FC21B5">
        <w:rPr>
          <w:rFonts w:asciiTheme="minorHAnsi" w:hAnsiTheme="minorHAnsi" w:cstheme="minorHAnsi"/>
          <w:szCs w:val="20"/>
        </w:rPr>
        <w:t>uziomowej</w:t>
      </w:r>
      <w:proofErr w:type="spellEnd"/>
      <w:r w:rsidRPr="00FC21B5">
        <w:rPr>
          <w:rFonts w:asciiTheme="minorHAnsi" w:hAnsiTheme="minorHAnsi" w:cstheme="minorHAnsi"/>
          <w:szCs w:val="20"/>
        </w:rPr>
        <w:t xml:space="preserve"> oświetlenia zewnętrznego,</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 xml:space="preserve">wykonanie bruzd w tynku pod trasy kablowe podtynkowe, </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 xml:space="preserve">montaż koryt kablowych i rur ochronnych pod trasy kablowe natynkowe, </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 xml:space="preserve">montaż rur ochronnych pod trasy kablowe </w:t>
      </w:r>
      <w:proofErr w:type="spellStart"/>
      <w:r w:rsidRPr="00FC21B5">
        <w:rPr>
          <w:rFonts w:asciiTheme="minorHAnsi" w:hAnsiTheme="minorHAnsi" w:cstheme="minorHAnsi"/>
          <w:szCs w:val="20"/>
        </w:rPr>
        <w:t>podposadzkowe</w:t>
      </w:r>
      <w:proofErr w:type="spellEnd"/>
      <w:r w:rsidRPr="00FC21B5">
        <w:rPr>
          <w:rFonts w:asciiTheme="minorHAnsi" w:hAnsiTheme="minorHAnsi" w:cstheme="minorHAnsi"/>
          <w:szCs w:val="20"/>
        </w:rPr>
        <w:t>,</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montaż tablic bezpiecznikowych i aparatury modułowej,</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rozprowadzenie przewodów w trasach kablowych,</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montaż opraw oświetleniowych,</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montaż osprzętu elektroinstalacyjnego,</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 xml:space="preserve">wykonanie instalacji </w:t>
      </w:r>
      <w:proofErr w:type="spellStart"/>
      <w:r w:rsidRPr="00FC21B5">
        <w:rPr>
          <w:rFonts w:asciiTheme="minorHAnsi" w:hAnsiTheme="minorHAnsi" w:cstheme="minorHAnsi"/>
          <w:szCs w:val="20"/>
        </w:rPr>
        <w:t>uziomowej</w:t>
      </w:r>
      <w:proofErr w:type="spellEnd"/>
      <w:r w:rsidRPr="00FC21B5">
        <w:rPr>
          <w:rFonts w:asciiTheme="minorHAnsi" w:hAnsiTheme="minorHAnsi" w:cstheme="minorHAnsi"/>
          <w:szCs w:val="20"/>
        </w:rPr>
        <w:t>, instalacji wyrównania potencjałów,</w:t>
      </w:r>
    </w:p>
    <w:p w:rsidR="00FC21B5" w:rsidRPr="00FC21B5" w:rsidRDefault="00FC21B5"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wykonanie instalacji odgromowej,</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wykonanie przewidzianych prawem i normami badań i pomiarów instalacji elektrycznych.</w:t>
      </w:r>
    </w:p>
    <w:p w:rsidR="008D45C0" w:rsidRPr="00FC21B5" w:rsidRDefault="008D45C0" w:rsidP="008D45C0">
      <w:pPr>
        <w:pStyle w:val="Bezodstpw"/>
        <w:ind w:left="426" w:firstLine="0"/>
        <w:rPr>
          <w:rFonts w:asciiTheme="minorHAnsi" w:hAnsiTheme="minorHAnsi" w:cstheme="minorHAnsi"/>
          <w:szCs w:val="20"/>
        </w:rPr>
      </w:pPr>
    </w:p>
    <w:p w:rsidR="008D45C0" w:rsidRPr="00FC21B5" w:rsidRDefault="008D45C0" w:rsidP="008D45C0">
      <w:pPr>
        <w:pStyle w:val="Bezodstpw"/>
        <w:ind w:left="426" w:firstLine="0"/>
        <w:rPr>
          <w:rFonts w:asciiTheme="minorHAnsi" w:hAnsiTheme="minorHAnsi" w:cstheme="minorHAnsi"/>
          <w:b/>
          <w:szCs w:val="20"/>
        </w:rPr>
      </w:pPr>
      <w:r w:rsidRPr="00FC21B5">
        <w:rPr>
          <w:rFonts w:asciiTheme="minorHAnsi" w:hAnsiTheme="minorHAnsi" w:cstheme="minorHAnsi"/>
          <w:b/>
          <w:szCs w:val="20"/>
        </w:rPr>
        <w:t>Istniejące obiekty budowlane podlegające adaptacji lub rozbiórce</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nie dotyczy</w:t>
      </w:r>
    </w:p>
    <w:p w:rsidR="008D45C0" w:rsidRPr="00FC21B5" w:rsidRDefault="008D45C0" w:rsidP="008D45C0">
      <w:pPr>
        <w:pStyle w:val="Bezodstpw"/>
        <w:ind w:left="709" w:firstLine="0"/>
        <w:rPr>
          <w:rFonts w:asciiTheme="minorHAnsi" w:hAnsiTheme="minorHAnsi" w:cstheme="minorHAnsi"/>
          <w:szCs w:val="20"/>
        </w:rPr>
      </w:pPr>
    </w:p>
    <w:p w:rsidR="008D45C0" w:rsidRPr="00FC21B5" w:rsidRDefault="008D45C0" w:rsidP="008D45C0">
      <w:pPr>
        <w:pStyle w:val="Bezodstpw"/>
        <w:ind w:left="426" w:firstLine="0"/>
        <w:rPr>
          <w:rFonts w:asciiTheme="minorHAnsi" w:hAnsiTheme="minorHAnsi" w:cstheme="minorHAnsi"/>
          <w:b/>
          <w:szCs w:val="20"/>
        </w:rPr>
      </w:pPr>
      <w:r w:rsidRPr="00FC21B5">
        <w:rPr>
          <w:rFonts w:asciiTheme="minorHAnsi" w:hAnsiTheme="minorHAnsi" w:cstheme="minorHAnsi"/>
          <w:b/>
          <w:szCs w:val="20"/>
        </w:rPr>
        <w:t>Zagrożenia mogące wystąpić podczas realizacji robót:</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zagrożenia wynikające z prac na wysokości,</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zagrożenie wynikające z użycia elektronarzędzi przy pracach instalacyjnych;</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zagrożenia wynikające z montażu tras kablowych,</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zagrożenia wynikające z montażu aparatury modułowej,</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zagrożenia wynikające z montażu osprzętu elektroinstalacyjnego,</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zagrożenia wynikające z montażu opraw oświetleniowych,</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zagrożenia wynikające z ruchu pojazdów mechanicznych na terenie budowy;</w:t>
      </w:r>
    </w:p>
    <w:p w:rsidR="008D45C0" w:rsidRPr="00FC21B5" w:rsidRDefault="008D45C0" w:rsidP="008D45C0">
      <w:pPr>
        <w:pStyle w:val="Bezodstpw"/>
        <w:ind w:left="709" w:firstLine="0"/>
        <w:rPr>
          <w:rFonts w:asciiTheme="minorHAnsi" w:hAnsiTheme="minorHAnsi" w:cstheme="minorHAnsi"/>
          <w:szCs w:val="20"/>
        </w:rPr>
      </w:pPr>
    </w:p>
    <w:p w:rsidR="008D45C0" w:rsidRPr="00FC21B5" w:rsidRDefault="008D45C0" w:rsidP="008D45C0">
      <w:pPr>
        <w:pStyle w:val="Bezodstpw"/>
        <w:ind w:left="426" w:firstLine="0"/>
        <w:rPr>
          <w:rFonts w:asciiTheme="minorHAnsi" w:hAnsiTheme="minorHAnsi" w:cstheme="minorHAnsi"/>
          <w:b/>
          <w:szCs w:val="20"/>
        </w:rPr>
      </w:pPr>
      <w:r w:rsidRPr="00FC21B5">
        <w:rPr>
          <w:rFonts w:asciiTheme="minorHAnsi" w:hAnsiTheme="minorHAnsi" w:cstheme="minorHAnsi"/>
          <w:b/>
          <w:szCs w:val="20"/>
        </w:rPr>
        <w:t>Wydzielenie i oznakowanie miejsca robót.</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miejsce prowadzenia robót budowlanych z</w:t>
      </w:r>
      <w:r w:rsidR="007B0FF0" w:rsidRPr="00FC21B5">
        <w:rPr>
          <w:rFonts w:asciiTheme="minorHAnsi" w:hAnsiTheme="minorHAnsi" w:cstheme="minorHAnsi"/>
          <w:szCs w:val="20"/>
        </w:rPr>
        <w:t xml:space="preserve">ostanie ogrodzone i oznakowane </w:t>
      </w:r>
      <w:r w:rsidRPr="00FC21B5">
        <w:rPr>
          <w:rFonts w:asciiTheme="minorHAnsi" w:hAnsiTheme="minorHAnsi" w:cstheme="minorHAnsi"/>
          <w:szCs w:val="20"/>
        </w:rPr>
        <w:t>w miejscu wykonywania</w:t>
      </w:r>
      <w:r w:rsidR="007B0FF0" w:rsidRPr="00FC21B5">
        <w:rPr>
          <w:rFonts w:asciiTheme="minorHAnsi" w:hAnsiTheme="minorHAnsi" w:cstheme="minorHAnsi"/>
          <w:szCs w:val="20"/>
        </w:rPr>
        <w:t xml:space="preserve"> </w:t>
      </w:r>
      <w:r w:rsidRPr="00FC21B5">
        <w:rPr>
          <w:rFonts w:asciiTheme="minorHAnsi" w:hAnsiTheme="minorHAnsi" w:cstheme="minorHAnsi"/>
          <w:szCs w:val="20"/>
        </w:rPr>
        <w:t>prac  na  wysokości  odpowiednim</w:t>
      </w:r>
      <w:r w:rsidR="007B0FF0" w:rsidRPr="00FC21B5">
        <w:rPr>
          <w:rFonts w:asciiTheme="minorHAnsi" w:hAnsiTheme="minorHAnsi" w:cstheme="minorHAnsi"/>
          <w:szCs w:val="20"/>
        </w:rPr>
        <w:t xml:space="preserve">i  tablicami  ostrzegawczymi  i </w:t>
      </w:r>
      <w:r w:rsidRPr="00FC21B5">
        <w:rPr>
          <w:rFonts w:asciiTheme="minorHAnsi" w:hAnsiTheme="minorHAnsi" w:cstheme="minorHAnsi"/>
          <w:szCs w:val="20"/>
        </w:rPr>
        <w:t>informacyjnymi.</w:t>
      </w:r>
    </w:p>
    <w:p w:rsidR="008D45C0" w:rsidRPr="00FC21B5" w:rsidRDefault="008D45C0" w:rsidP="008D45C0">
      <w:pPr>
        <w:pStyle w:val="Bezodstpw"/>
        <w:ind w:left="709" w:firstLine="0"/>
        <w:rPr>
          <w:rFonts w:asciiTheme="minorHAnsi" w:hAnsiTheme="minorHAnsi" w:cstheme="minorHAnsi"/>
          <w:szCs w:val="20"/>
        </w:rPr>
      </w:pPr>
    </w:p>
    <w:p w:rsidR="008D45C0" w:rsidRPr="00FC21B5" w:rsidRDefault="008D45C0" w:rsidP="008D45C0">
      <w:pPr>
        <w:pStyle w:val="Bezodstpw"/>
        <w:ind w:left="426" w:firstLine="0"/>
        <w:rPr>
          <w:rFonts w:asciiTheme="minorHAnsi" w:hAnsiTheme="minorHAnsi" w:cstheme="minorHAnsi"/>
          <w:b/>
          <w:szCs w:val="20"/>
        </w:rPr>
      </w:pPr>
      <w:r w:rsidRPr="00FC21B5">
        <w:rPr>
          <w:rFonts w:asciiTheme="minorHAnsi" w:hAnsiTheme="minorHAnsi" w:cstheme="minorHAnsi"/>
          <w:b/>
          <w:szCs w:val="20"/>
        </w:rPr>
        <w:t>Instruktaż.</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instruktaż stanowiskowy w miejscu pracy zostanie przeprowadzony przez kierującego zespołem pracowników kwalifikowanych,</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w przypadku wystąpienia zagrożenia należy o nim poinformować kierownika robót, który podejmie decyzję o likwidacji zagrożenia lub wykonania prac z dodatkowymi obostrzeniami,</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pracownicy mają obowiązek stosowania środków ochrony indywidualnej zabezpieczających przed skutkami zagrożeń,</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prace uznane przez szczególnie niebezpieczne muszą być wykonywane tylko pod nadzorem kierownika budowy,</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wypadek na budowie musi być zgłoszony, poza formalnościami regulowanymi przepisami, w trybie natychmiastowym do kierownika budowy, a pod jego nieobecność przedstawicielowi generalnego wykonawcy.</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punkt pierwszej pomocy sanitarnej winien znajdować się u majstra budowy.</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telefony alarmowe:</w:t>
      </w:r>
    </w:p>
    <w:p w:rsidR="008D45C0" w:rsidRPr="00FC21B5" w:rsidRDefault="008D45C0" w:rsidP="008D45C0">
      <w:pPr>
        <w:pStyle w:val="Bezodstpw"/>
        <w:ind w:left="709" w:firstLine="0"/>
        <w:rPr>
          <w:rFonts w:asciiTheme="minorHAnsi" w:hAnsiTheme="minorHAnsi" w:cstheme="minorHAnsi"/>
          <w:szCs w:val="20"/>
        </w:rPr>
      </w:pPr>
      <w:r w:rsidRPr="00FC21B5">
        <w:rPr>
          <w:rFonts w:asciiTheme="minorHAnsi" w:hAnsiTheme="minorHAnsi" w:cstheme="minorHAnsi"/>
          <w:szCs w:val="20"/>
        </w:rPr>
        <w:t xml:space="preserve">   - ogólny telefon alarmowy: 112</w:t>
      </w:r>
    </w:p>
    <w:p w:rsidR="008D45C0" w:rsidRPr="00FC21B5" w:rsidRDefault="008D45C0" w:rsidP="008D45C0">
      <w:pPr>
        <w:pStyle w:val="Bezodstpw"/>
        <w:ind w:left="709" w:firstLine="0"/>
        <w:rPr>
          <w:rFonts w:asciiTheme="minorHAnsi" w:hAnsiTheme="minorHAnsi" w:cstheme="minorHAnsi"/>
          <w:szCs w:val="20"/>
        </w:rPr>
      </w:pPr>
      <w:r w:rsidRPr="00FC21B5">
        <w:rPr>
          <w:rFonts w:asciiTheme="minorHAnsi" w:hAnsiTheme="minorHAnsi" w:cstheme="minorHAnsi"/>
          <w:szCs w:val="20"/>
        </w:rPr>
        <w:t xml:space="preserve">   - pogotowie ratunkowe: 999</w:t>
      </w:r>
    </w:p>
    <w:p w:rsidR="008D45C0" w:rsidRPr="00FC21B5" w:rsidRDefault="008D45C0" w:rsidP="008D45C0">
      <w:pPr>
        <w:pStyle w:val="Bezodstpw"/>
        <w:ind w:left="709" w:firstLine="0"/>
        <w:rPr>
          <w:rFonts w:asciiTheme="minorHAnsi" w:hAnsiTheme="minorHAnsi" w:cstheme="minorHAnsi"/>
          <w:szCs w:val="20"/>
        </w:rPr>
      </w:pPr>
      <w:r w:rsidRPr="00FC21B5">
        <w:rPr>
          <w:rFonts w:asciiTheme="minorHAnsi" w:hAnsiTheme="minorHAnsi" w:cstheme="minorHAnsi"/>
          <w:szCs w:val="20"/>
        </w:rPr>
        <w:lastRenderedPageBreak/>
        <w:t xml:space="preserve">   - straż pożarna: 998</w:t>
      </w:r>
    </w:p>
    <w:p w:rsidR="008D45C0" w:rsidRPr="00FC21B5" w:rsidRDefault="008D45C0" w:rsidP="008D45C0">
      <w:pPr>
        <w:pStyle w:val="Bezodstpw"/>
        <w:ind w:left="709" w:firstLine="0"/>
        <w:rPr>
          <w:rFonts w:asciiTheme="minorHAnsi" w:hAnsiTheme="minorHAnsi" w:cstheme="minorHAnsi"/>
          <w:szCs w:val="20"/>
        </w:rPr>
      </w:pPr>
      <w:r w:rsidRPr="00FC21B5">
        <w:rPr>
          <w:rFonts w:asciiTheme="minorHAnsi" w:hAnsiTheme="minorHAnsi" w:cstheme="minorHAnsi"/>
          <w:szCs w:val="20"/>
        </w:rPr>
        <w:t xml:space="preserve">   - policja: 997</w:t>
      </w:r>
    </w:p>
    <w:p w:rsidR="008D45C0" w:rsidRPr="00FC21B5" w:rsidRDefault="008D45C0" w:rsidP="008D45C0">
      <w:pPr>
        <w:pStyle w:val="Bezodstpw"/>
        <w:ind w:left="709" w:firstLine="0"/>
        <w:rPr>
          <w:rFonts w:asciiTheme="minorHAnsi" w:hAnsiTheme="minorHAnsi" w:cstheme="minorHAnsi"/>
          <w:szCs w:val="20"/>
        </w:rPr>
      </w:pPr>
      <w:r w:rsidRPr="00FC21B5">
        <w:rPr>
          <w:rFonts w:asciiTheme="minorHAnsi" w:hAnsiTheme="minorHAnsi" w:cstheme="minorHAnsi"/>
          <w:szCs w:val="20"/>
        </w:rPr>
        <w:t>Powyższe telefony i adresy winny być wywieszone na tablicy informacyjnej, a ponadto znane każdemu wykonawcy, podwykonawcy i pracownikowi nadzoru technicznego na budowie.</w:t>
      </w:r>
    </w:p>
    <w:p w:rsidR="008D45C0" w:rsidRPr="00FC21B5" w:rsidRDefault="008D45C0" w:rsidP="008D45C0">
      <w:pPr>
        <w:pStyle w:val="Bezodstpw"/>
        <w:ind w:firstLine="0"/>
        <w:rPr>
          <w:rFonts w:asciiTheme="minorHAnsi" w:hAnsiTheme="minorHAnsi" w:cstheme="minorHAnsi"/>
          <w:szCs w:val="20"/>
        </w:rPr>
      </w:pPr>
    </w:p>
    <w:p w:rsidR="008D45C0" w:rsidRPr="00FC21B5" w:rsidRDefault="008D45C0" w:rsidP="008D45C0">
      <w:pPr>
        <w:pStyle w:val="Bezodstpw"/>
        <w:ind w:left="426" w:firstLine="0"/>
        <w:rPr>
          <w:rFonts w:asciiTheme="minorHAnsi" w:hAnsiTheme="minorHAnsi" w:cstheme="minorHAnsi"/>
          <w:b/>
          <w:szCs w:val="20"/>
        </w:rPr>
      </w:pPr>
      <w:r w:rsidRPr="00FC21B5">
        <w:rPr>
          <w:rFonts w:asciiTheme="minorHAnsi" w:hAnsiTheme="minorHAnsi" w:cstheme="minorHAnsi"/>
          <w:b/>
          <w:szCs w:val="20"/>
        </w:rPr>
        <w:t>Sposób przechowywania i przemieszczania materiałów, wyrobów, substancji oraz preparatów niebezpiecznych na terenie budowy</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 xml:space="preserve">składowiska  materiałów,  wyrobów  i  urządzeń  technicznych  należy  wykonać  w  sposób wykluczający  możliwość  wywrócenia,  zsunięcia,  rozsunięcia  się  lub  spadnięcia  składowanych wyrobów i urządzeń. </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 xml:space="preserve">materiały drobnicowe powinny być ułożone w stosy o wysokości nie większej niż 2,0 m, a stosy materiałów workowanych ułożone w warstwach krzyżowo do wysokości nieprzekraczającej 10 – warstw. </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 xml:space="preserve">odległość stosów przy składowaniu materiałów nie powinna być mniejsza niż: </w:t>
      </w:r>
    </w:p>
    <w:p w:rsidR="008D45C0" w:rsidRPr="00FC21B5" w:rsidRDefault="008D45C0" w:rsidP="008D45C0">
      <w:pPr>
        <w:pStyle w:val="Bezodstpw"/>
        <w:ind w:left="709" w:firstLine="0"/>
        <w:rPr>
          <w:rFonts w:asciiTheme="minorHAnsi" w:hAnsiTheme="minorHAnsi" w:cstheme="minorHAnsi"/>
          <w:szCs w:val="20"/>
        </w:rPr>
      </w:pPr>
      <w:r w:rsidRPr="00FC21B5">
        <w:rPr>
          <w:rFonts w:asciiTheme="minorHAnsi" w:hAnsiTheme="minorHAnsi" w:cstheme="minorHAnsi"/>
          <w:szCs w:val="20"/>
        </w:rPr>
        <w:t xml:space="preserve">   a) 0,75 m - od ogrodzenia lub zabudowań, </w:t>
      </w:r>
    </w:p>
    <w:p w:rsidR="008D45C0" w:rsidRPr="00FC21B5" w:rsidRDefault="008D45C0" w:rsidP="008D45C0">
      <w:pPr>
        <w:pStyle w:val="Bezodstpw"/>
        <w:ind w:left="709" w:firstLine="0"/>
        <w:rPr>
          <w:rFonts w:asciiTheme="minorHAnsi" w:hAnsiTheme="minorHAnsi" w:cstheme="minorHAnsi"/>
          <w:szCs w:val="20"/>
        </w:rPr>
      </w:pPr>
      <w:r w:rsidRPr="00FC21B5">
        <w:rPr>
          <w:rFonts w:asciiTheme="minorHAnsi" w:hAnsiTheme="minorHAnsi" w:cstheme="minorHAnsi"/>
          <w:szCs w:val="20"/>
        </w:rPr>
        <w:t xml:space="preserve">   b) 5,00 m - od stałego stanowiska pracy. </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opieranie  składowanych  materiałów  lub  wyrobów  o  płoty,  słupy  napowietrznych  linii elektroenergetycznych,  konstrukcje  wsporcze  sieci  trakcyjnej  lub  ściany  obiektu budowlanego jest zabronione.</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wchodzenie  i  schodzenie  ze  stosu  utworzonego  ze  składowanych  materiałów  lub wyrobów jest dopuszczalne przy użyciu drabiny lub schodów</w:t>
      </w:r>
    </w:p>
    <w:p w:rsidR="008D45C0" w:rsidRPr="00FC21B5" w:rsidRDefault="008D45C0" w:rsidP="008D45C0">
      <w:pPr>
        <w:pStyle w:val="Bezodstpw"/>
        <w:ind w:left="426" w:firstLine="0"/>
        <w:rPr>
          <w:rFonts w:asciiTheme="minorHAnsi" w:hAnsiTheme="minorHAnsi" w:cstheme="minorHAnsi"/>
          <w:szCs w:val="20"/>
        </w:rPr>
      </w:pPr>
    </w:p>
    <w:p w:rsidR="008D45C0" w:rsidRPr="00FC21B5" w:rsidRDefault="008D45C0" w:rsidP="008D45C0">
      <w:pPr>
        <w:pStyle w:val="Bezodstpw"/>
        <w:ind w:left="426" w:firstLine="0"/>
        <w:rPr>
          <w:rFonts w:asciiTheme="minorHAnsi" w:hAnsiTheme="minorHAnsi" w:cstheme="minorHAnsi"/>
          <w:b/>
          <w:szCs w:val="20"/>
        </w:rPr>
      </w:pPr>
      <w:r w:rsidRPr="00FC21B5">
        <w:rPr>
          <w:rFonts w:asciiTheme="minorHAnsi" w:hAnsiTheme="minorHAnsi" w:cstheme="minorHAnsi"/>
          <w:b/>
          <w:szCs w:val="20"/>
        </w:rPr>
        <w:t>Środki techniczne i organizacyjne, zapobiegające niebezpieczeństwom</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brygada powinna mieć zapewnioną łączność telefoniczną, własny transport, a prace nie wymagają oznaczenia dróg ewakuacyjnych,</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brygada pracująca przy posadowieniu stacji transformatorowej powinna posiadać wykaz telefonów alarmowych, a wszelkie prace w pobliżu urządzeń elektroenergetycznych wykonywać należy zgodnie przepisami Dz. U. nr 80 z dnia 17.09.1999r,</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 xml:space="preserve">prace prowadzić w stanie </w:t>
      </w:r>
      <w:proofErr w:type="spellStart"/>
      <w:r w:rsidRPr="00FC21B5">
        <w:rPr>
          <w:rFonts w:asciiTheme="minorHAnsi" w:hAnsiTheme="minorHAnsi" w:cstheme="minorHAnsi"/>
          <w:szCs w:val="20"/>
        </w:rPr>
        <w:t>beznapięciowym</w:t>
      </w:r>
      <w:proofErr w:type="spellEnd"/>
      <w:r w:rsidRPr="00FC21B5">
        <w:rPr>
          <w:rFonts w:asciiTheme="minorHAnsi" w:hAnsiTheme="minorHAnsi" w:cstheme="minorHAnsi"/>
          <w:szCs w:val="20"/>
        </w:rPr>
        <w:t>,</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odłączone od zasilania rozdzielnice, obwody, elementy sieci, urządzeń należy skutecznie zabezpieczyć przed ponownym załączeniem,</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w  razie  stwierdzenia  bezpośredniego  zagrożenia  dla  życia  lub  zdrowia  pracowników  osoba kierująca,  pracownikami  obowiązana  jest do niezwłocznego  wstrzymania  prac  i  podjęcia  działań  w celu usunięcia tego zagrożenia,</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pracownicy  zatrudnieni  na budowie,  powinni  być  wyposażeni  w  środki ochrony  indywidualnej oraz odzież i obuwie robocze, zgodnie z tabelą norm przydziału środków ochrony indywidualnej oraz odzieży i obuwia roboczego opracowaną przez pracodawcę,</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środki ochrony indywidualnej w zakresie ochrony zdrowia i bezpieczeństwa użytkowników tych środków powinny zapewniać wystarczającą ochronę przed występującymi zagrożeniami (np. upadek z wysokości, uszkodzenie głowy, twarzy, wzroku, słuchu). Kierownik budowy obowiązany jest informować pracowników o sposobach posługiwania się tymi środkami,</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wszystkie prace instalacyjne należy prowadzić z należytą starannością tj. rozważnie bez narażania pracowników oraz osób postronnych na niebezpieczeństwo. W szczególności nie należy doprowadzać do sytuacji, w których narażone jest życie lub zdrowie dowolnej osoby znajdującej się w bezpośrednim sąsiedztwie wykonywanych czynności,</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wszystkie urządzenia i aparaty elektryczne muszą posiadać atesty i świadectwa dopuszczenia do stosowania wydane przez upoważnione instytucje krajowe zgodnie z prawem budowlanym.</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wszystkie roboty montażowe wykonać zgodnie z obowiązującymi przepisami BHP, PN, warunkami technicznymi wykonania instalacji, prawem budowalnym oraz wiedzą techniczną. Także w szczegółach nieujętych w niniejszej dokumentacji,</w:t>
      </w:r>
    </w:p>
    <w:p w:rsidR="008D45C0" w:rsidRPr="00FC21B5" w:rsidRDefault="008D45C0" w:rsidP="0075156B">
      <w:pPr>
        <w:pStyle w:val="Bezodstpw"/>
        <w:numPr>
          <w:ilvl w:val="0"/>
          <w:numId w:val="11"/>
        </w:numPr>
        <w:ind w:left="709" w:hanging="283"/>
        <w:rPr>
          <w:rFonts w:asciiTheme="minorHAnsi" w:hAnsiTheme="minorHAnsi" w:cstheme="minorHAnsi"/>
          <w:szCs w:val="20"/>
        </w:rPr>
      </w:pPr>
      <w:r w:rsidRPr="00FC21B5">
        <w:rPr>
          <w:rFonts w:asciiTheme="minorHAnsi" w:hAnsiTheme="minorHAnsi" w:cstheme="minorHAnsi"/>
          <w:szCs w:val="20"/>
        </w:rPr>
        <w:t>nieprzestrzeganie  przepisów  BHP  na  placu  budowy  prowadzi  do  powstania  bezpośrednich zagrożeń dla życia lub zdrowia pracowników</w:t>
      </w:r>
    </w:p>
    <w:p w:rsidR="008D45C0" w:rsidRPr="00FC21B5" w:rsidRDefault="008D45C0" w:rsidP="008D45C0">
      <w:pPr>
        <w:pStyle w:val="Bezodstpw"/>
        <w:ind w:left="709" w:firstLine="0"/>
        <w:rPr>
          <w:rFonts w:asciiTheme="minorHAnsi" w:hAnsiTheme="minorHAnsi" w:cstheme="minorHAnsi"/>
          <w:szCs w:val="20"/>
        </w:rPr>
      </w:pPr>
    </w:p>
    <w:p w:rsidR="007B0FF0" w:rsidRPr="00FC21B5" w:rsidRDefault="007B0FF0">
      <w:pPr>
        <w:spacing w:after="0" w:line="240" w:lineRule="auto"/>
        <w:ind w:firstLine="0"/>
        <w:jc w:val="left"/>
        <w:rPr>
          <w:rFonts w:asciiTheme="minorHAnsi" w:hAnsiTheme="minorHAnsi" w:cstheme="minorHAnsi"/>
          <w:szCs w:val="20"/>
        </w:rPr>
      </w:pPr>
      <w:r w:rsidRPr="00FC21B5">
        <w:rPr>
          <w:rFonts w:asciiTheme="minorHAnsi" w:hAnsiTheme="minorHAnsi" w:cstheme="minorHAnsi"/>
          <w:szCs w:val="20"/>
        </w:rPr>
        <w:br w:type="page"/>
      </w:r>
    </w:p>
    <w:p w:rsidR="00FE1DA7" w:rsidRPr="00FC21B5" w:rsidRDefault="00FE1DA7" w:rsidP="00FE1DA7">
      <w:pPr>
        <w:pStyle w:val="Nagwek1"/>
        <w:spacing w:line="276" w:lineRule="auto"/>
      </w:pPr>
      <w:bookmarkStart w:id="86" w:name="_Toc56348773"/>
      <w:bookmarkStart w:id="87" w:name="_Toc103945004"/>
      <w:r w:rsidRPr="00FC21B5">
        <w:lastRenderedPageBreak/>
        <w:t>UWAGI OGÓLNE.</w:t>
      </w:r>
      <w:bookmarkEnd w:id="86"/>
      <w:bookmarkEnd w:id="87"/>
    </w:p>
    <w:p w:rsidR="00FE1DA7" w:rsidRPr="00FC21B5" w:rsidRDefault="00FE1DA7" w:rsidP="00FE1DA7">
      <w:pPr>
        <w:pStyle w:val="Nagwek2"/>
        <w:spacing w:line="276" w:lineRule="auto"/>
        <w:ind w:hanging="576"/>
      </w:pPr>
      <w:bookmarkStart w:id="88" w:name="_Toc56348774"/>
      <w:bookmarkStart w:id="89" w:name="_Toc103945005"/>
      <w:r w:rsidRPr="00FC21B5">
        <w:t>Klauzula wykonalności.</w:t>
      </w:r>
      <w:bookmarkEnd w:id="88"/>
      <w:bookmarkEnd w:id="89"/>
    </w:p>
    <w:p w:rsidR="00FE1DA7" w:rsidRPr="00FC21B5" w:rsidRDefault="00FE1DA7" w:rsidP="00FE1DA7">
      <w:pPr>
        <w:pStyle w:val="Treprojektu"/>
      </w:pPr>
      <w:r w:rsidRPr="00FC21B5">
        <w:t>Niniejszy projekt jest wykonany zgodnie z wymaganiami i jest kompletny z punktu widzenia celu, któremu ma służyć. Został sporządzony zgodnie z obowiązującymi przepisami, normami i może być skierowany do realizacji.</w:t>
      </w:r>
    </w:p>
    <w:p w:rsidR="00FE1DA7" w:rsidRPr="00FC21B5" w:rsidRDefault="00FE1DA7" w:rsidP="00FE1DA7">
      <w:pPr>
        <w:pStyle w:val="Nagwek2"/>
        <w:spacing w:line="276" w:lineRule="auto"/>
        <w:ind w:hanging="576"/>
      </w:pPr>
      <w:bookmarkStart w:id="90" w:name="_Toc56348775"/>
      <w:bookmarkStart w:id="91" w:name="_Toc103945006"/>
      <w:r w:rsidRPr="00FC21B5">
        <w:t>Certyfikacja.</w:t>
      </w:r>
      <w:bookmarkEnd w:id="90"/>
      <w:bookmarkEnd w:id="91"/>
    </w:p>
    <w:p w:rsidR="00FE1DA7" w:rsidRPr="00FC21B5" w:rsidRDefault="00FE1DA7" w:rsidP="00FE1DA7">
      <w:pPr>
        <w:pStyle w:val="Treprojektu"/>
      </w:pPr>
      <w:r w:rsidRPr="00FC21B5">
        <w:t>Zgodnie z Prawem Budowlanym oraz zarządzeniem Dyrektora Polskiego Centrum Badań i Certyfikacji z dnia 20.05.1994r. (M.P. nr 39 z 1994r.) przy wykonywaniu prac budowlano-montażowych należy stosować tylko wyroby dopuszczone do obrotu i stosowania w budownictwie.</w:t>
      </w:r>
    </w:p>
    <w:p w:rsidR="00FE1DA7" w:rsidRPr="00FC21B5" w:rsidRDefault="00FE1DA7" w:rsidP="00FE1DA7">
      <w:pPr>
        <w:pStyle w:val="Treprojektu"/>
      </w:pPr>
      <w:r w:rsidRPr="00FC21B5">
        <w:t>Za dopuszczone do obrotu i stosowania w budownictwie uznaje się wyroby, dla których wydano:</w:t>
      </w:r>
    </w:p>
    <w:p w:rsidR="00FE1DA7" w:rsidRPr="00FC21B5" w:rsidRDefault="00FE1DA7" w:rsidP="0075156B">
      <w:pPr>
        <w:pStyle w:val="Treprojektu"/>
        <w:numPr>
          <w:ilvl w:val="0"/>
          <w:numId w:val="4"/>
        </w:numPr>
        <w:spacing w:before="60"/>
      </w:pPr>
      <w:r w:rsidRPr="00FC21B5">
        <w:t>Certyfikat na znak bezpieczeństwa wykazujący, że zapewniono zgodność z kryteriami technicznymi określonymi na podstawie polskich norm, aprobat technicznych oraz właściwych przepisów i dokumentów technicznych;</w:t>
      </w:r>
    </w:p>
    <w:p w:rsidR="00FE1DA7" w:rsidRPr="00FC21B5" w:rsidRDefault="00FE1DA7" w:rsidP="0075156B">
      <w:pPr>
        <w:pStyle w:val="Treprojektu"/>
        <w:numPr>
          <w:ilvl w:val="0"/>
          <w:numId w:val="4"/>
        </w:numPr>
        <w:spacing w:before="60"/>
      </w:pPr>
      <w:r w:rsidRPr="00FC21B5">
        <w:t>Deklarację zgodności lub certyfikat zgodności z polską normą lub aprobatą techniczną dla wyrobów nie objętych certyfikacją na znak bezpieczeństwa.</w:t>
      </w:r>
    </w:p>
    <w:p w:rsidR="00FE1DA7" w:rsidRPr="00FC21B5" w:rsidRDefault="00FE1DA7" w:rsidP="00FE1DA7">
      <w:pPr>
        <w:pStyle w:val="Nagwek2"/>
        <w:spacing w:line="276" w:lineRule="auto"/>
        <w:ind w:hanging="576"/>
      </w:pPr>
      <w:bookmarkStart w:id="92" w:name="_Toc56348776"/>
      <w:bookmarkStart w:id="93" w:name="_Toc103945007"/>
      <w:r w:rsidRPr="00FC21B5">
        <w:t>Zagadnienia i przepisy BHP.</w:t>
      </w:r>
      <w:bookmarkEnd w:id="92"/>
      <w:bookmarkEnd w:id="93"/>
    </w:p>
    <w:p w:rsidR="00FE1DA7" w:rsidRPr="00FC21B5" w:rsidRDefault="00FE1DA7" w:rsidP="00FE1DA7">
      <w:pPr>
        <w:pStyle w:val="Treprojektu"/>
      </w:pPr>
      <w:r w:rsidRPr="00FC21B5">
        <w:t>Wykonawca jest zobowiązany do przestrzegania zasad bezpieczeństwa i higieny pracy, a w szczególności:</w:t>
      </w:r>
    </w:p>
    <w:p w:rsidR="00FE1DA7" w:rsidRPr="00FC21B5" w:rsidRDefault="00FE1DA7" w:rsidP="0075156B">
      <w:pPr>
        <w:pStyle w:val="Treprojektu"/>
        <w:numPr>
          <w:ilvl w:val="0"/>
          <w:numId w:val="5"/>
        </w:numPr>
        <w:spacing w:before="60"/>
      </w:pPr>
      <w:r w:rsidRPr="00FC21B5">
        <w:t xml:space="preserve">prace przyłączeniowe wykonać w stanie </w:t>
      </w:r>
      <w:proofErr w:type="spellStart"/>
      <w:r w:rsidRPr="00FC21B5">
        <w:t>beznapięciowym</w:t>
      </w:r>
      <w:proofErr w:type="spellEnd"/>
      <w:r w:rsidRPr="00FC21B5">
        <w:t>;</w:t>
      </w:r>
    </w:p>
    <w:p w:rsidR="00FE1DA7" w:rsidRPr="00FC21B5" w:rsidRDefault="00FE1DA7" w:rsidP="0075156B">
      <w:pPr>
        <w:pStyle w:val="Treprojektu"/>
        <w:numPr>
          <w:ilvl w:val="0"/>
          <w:numId w:val="5"/>
        </w:numPr>
        <w:spacing w:before="60"/>
      </w:pPr>
      <w:r w:rsidRPr="00FC21B5">
        <w:t>zastosowany sprzęt i narzędzia winny zagwarantować należyte wykonanie i wysoką jakość robót,</w:t>
      </w:r>
    </w:p>
    <w:p w:rsidR="00FE1DA7" w:rsidRPr="00FC21B5" w:rsidRDefault="00FE1DA7" w:rsidP="0075156B">
      <w:pPr>
        <w:pStyle w:val="Treprojektu"/>
        <w:numPr>
          <w:ilvl w:val="0"/>
          <w:numId w:val="5"/>
        </w:numPr>
        <w:spacing w:before="60"/>
      </w:pPr>
      <w:r w:rsidRPr="00FC21B5">
        <w:t>środki transportu muszą spełniać wymagania dotyczące przepisów ruchu drogowego.</w:t>
      </w:r>
    </w:p>
    <w:p w:rsidR="00FE1DA7" w:rsidRPr="00FC21B5" w:rsidRDefault="00FE1DA7" w:rsidP="00FE1DA7">
      <w:pPr>
        <w:pStyle w:val="Treprojektu"/>
      </w:pPr>
      <w:r w:rsidRPr="00FC21B5">
        <w:t>Niniejszy projekt wykonano zgodnie z obowiązującymi przepisami bezpieczeństwa i higieny pracy. Wykonawcę realizującego budowę według niniejszego projektu obowiązuje w jego zakresie przestrzeganie zasad BHP w odniesieniu do szczegółów, które nie zostały w projekcie omówione.</w:t>
      </w:r>
    </w:p>
    <w:p w:rsidR="00FE1DA7" w:rsidRPr="00FC21B5" w:rsidRDefault="00FE1DA7" w:rsidP="00FE1DA7">
      <w:pPr>
        <w:pStyle w:val="Nagwek2"/>
        <w:spacing w:line="276" w:lineRule="auto"/>
        <w:ind w:hanging="576"/>
      </w:pPr>
      <w:bookmarkStart w:id="94" w:name="_Toc56348777"/>
      <w:bookmarkStart w:id="95" w:name="_Toc103945008"/>
      <w:r w:rsidRPr="00FC21B5">
        <w:t>Badania.</w:t>
      </w:r>
      <w:bookmarkEnd w:id="94"/>
      <w:bookmarkEnd w:id="95"/>
    </w:p>
    <w:p w:rsidR="00FE1DA7" w:rsidRPr="00FC21B5" w:rsidRDefault="00FE1DA7" w:rsidP="00FE1DA7">
      <w:pPr>
        <w:pStyle w:val="Treprojektu"/>
      </w:pPr>
      <w:r w:rsidRPr="00FC21B5">
        <w:t>Po wybudowaniu  zewnętrznych i wewnętrznych instalacji elektrycznych należy przeprowadzić oględziny wykonanych instalacji a następnie wykonać komplet prób i pomiarów po czym sporządzić stosowane protokoły.</w:t>
      </w:r>
    </w:p>
    <w:p w:rsidR="00FE1DA7" w:rsidRPr="00FC21B5" w:rsidRDefault="00FE1DA7" w:rsidP="00FE1DA7">
      <w:pPr>
        <w:pStyle w:val="Nagwek2"/>
        <w:spacing w:before="120" w:line="276" w:lineRule="auto"/>
      </w:pPr>
      <w:bookmarkStart w:id="96" w:name="_Toc56348778"/>
      <w:bookmarkStart w:id="97" w:name="_Toc103945009"/>
      <w:r w:rsidRPr="00FC21B5">
        <w:t>Dokumentacja powykonawcza.</w:t>
      </w:r>
      <w:bookmarkEnd w:id="96"/>
      <w:bookmarkEnd w:id="97"/>
    </w:p>
    <w:p w:rsidR="00FE1DA7" w:rsidRPr="00FC21B5" w:rsidRDefault="00FE1DA7" w:rsidP="00FE1DA7">
      <w:pPr>
        <w:pStyle w:val="Treprojektu"/>
      </w:pPr>
      <w:r w:rsidRPr="00FC21B5">
        <w:t>Podczas przekazywania sieci użytkownikowi Wykonawca zobowiązany jest dostarczyć powykonawczą dokumentację prawną i techniczną zawierającą w szczególności:</w:t>
      </w:r>
    </w:p>
    <w:p w:rsidR="00FE1DA7" w:rsidRPr="00FC21B5" w:rsidRDefault="00FE1DA7" w:rsidP="0075156B">
      <w:pPr>
        <w:pStyle w:val="Treprojektu"/>
        <w:numPr>
          <w:ilvl w:val="0"/>
          <w:numId w:val="6"/>
        </w:numPr>
        <w:spacing w:before="60"/>
      </w:pPr>
      <w:r w:rsidRPr="00FC21B5">
        <w:t>Dokumentacje techniczną z naniesionymi poprawkami;</w:t>
      </w:r>
    </w:p>
    <w:p w:rsidR="00FE1DA7" w:rsidRPr="00FC21B5" w:rsidRDefault="00FE1DA7" w:rsidP="0075156B">
      <w:pPr>
        <w:pStyle w:val="Treprojektu"/>
        <w:numPr>
          <w:ilvl w:val="0"/>
          <w:numId w:val="6"/>
        </w:numPr>
        <w:spacing w:before="60"/>
      </w:pPr>
      <w:r w:rsidRPr="00FC21B5">
        <w:t>Protokoły przeprowadzonych prób, badań i pomiarów;</w:t>
      </w:r>
    </w:p>
    <w:p w:rsidR="00FE1DA7" w:rsidRPr="00FC21B5" w:rsidRDefault="00FE1DA7" w:rsidP="0075156B">
      <w:pPr>
        <w:pStyle w:val="Treprojektu"/>
        <w:numPr>
          <w:ilvl w:val="0"/>
          <w:numId w:val="6"/>
        </w:numPr>
        <w:spacing w:before="60"/>
      </w:pPr>
      <w:r w:rsidRPr="00FC21B5">
        <w:t>Dokumentację fabryczną (atesty, karty gwarancyjne) wybudowanych urządzeń i materiałów;</w:t>
      </w:r>
    </w:p>
    <w:p w:rsidR="00FE1DA7" w:rsidRPr="00FC21B5" w:rsidRDefault="00FE1DA7" w:rsidP="0075156B">
      <w:pPr>
        <w:pStyle w:val="Treprojektu"/>
        <w:numPr>
          <w:ilvl w:val="0"/>
          <w:numId w:val="6"/>
        </w:numPr>
        <w:spacing w:before="60"/>
      </w:pPr>
      <w:r w:rsidRPr="00FC21B5">
        <w:t>Oświadczenie pisemne wykonawcy, stwierdzające:</w:t>
      </w:r>
    </w:p>
    <w:p w:rsidR="00FE1DA7" w:rsidRPr="00FC21B5" w:rsidRDefault="00FE1DA7" w:rsidP="0075156B">
      <w:pPr>
        <w:pStyle w:val="Treprojektu"/>
        <w:numPr>
          <w:ilvl w:val="1"/>
          <w:numId w:val="6"/>
        </w:numPr>
        <w:spacing w:before="60"/>
        <w:ind w:left="1418"/>
      </w:pPr>
      <w:r w:rsidRPr="00FC21B5">
        <w:t>Wykonanie robót zgodnie z dokumentacją techniczną, obowiązującymi przepisami i wymaganiami jakości;</w:t>
      </w:r>
    </w:p>
    <w:p w:rsidR="00FE1DA7" w:rsidRPr="00FC21B5" w:rsidRDefault="00FE1DA7" w:rsidP="0075156B">
      <w:pPr>
        <w:pStyle w:val="Treprojektu"/>
        <w:numPr>
          <w:ilvl w:val="1"/>
          <w:numId w:val="6"/>
        </w:numPr>
        <w:spacing w:before="60"/>
        <w:ind w:left="1418"/>
      </w:pPr>
      <w:r w:rsidRPr="00FC21B5">
        <w:t>Zastosowanie urządzeń i materiałów atestowanych;</w:t>
      </w:r>
    </w:p>
    <w:p w:rsidR="00FE1DA7" w:rsidRPr="00FC21B5" w:rsidRDefault="00FE1DA7" w:rsidP="0075156B">
      <w:pPr>
        <w:pStyle w:val="Treprojektu"/>
        <w:numPr>
          <w:ilvl w:val="1"/>
          <w:numId w:val="6"/>
        </w:numPr>
        <w:spacing w:before="60"/>
        <w:ind w:left="1418"/>
      </w:pPr>
      <w:r w:rsidRPr="00FC21B5">
        <w:t>Usunięci z linii ludzi, urządzeń i zbędnych materiałów;</w:t>
      </w:r>
    </w:p>
    <w:p w:rsidR="00FE1DA7" w:rsidRPr="00FC21B5" w:rsidRDefault="00FE1DA7" w:rsidP="0075156B">
      <w:pPr>
        <w:pStyle w:val="Treprojektu"/>
        <w:numPr>
          <w:ilvl w:val="1"/>
          <w:numId w:val="6"/>
        </w:numPr>
        <w:spacing w:before="60"/>
        <w:ind w:left="1418"/>
      </w:pPr>
      <w:r w:rsidRPr="00FC21B5">
        <w:t>Możliwość załączenia instalacji pod napięcie.</w:t>
      </w:r>
    </w:p>
    <w:p w:rsidR="00FE1DA7" w:rsidRPr="00FC21B5" w:rsidRDefault="00FE1DA7" w:rsidP="00FE1DA7">
      <w:pPr>
        <w:spacing w:after="0" w:line="240" w:lineRule="auto"/>
        <w:ind w:firstLine="0"/>
        <w:jc w:val="left"/>
      </w:pPr>
    </w:p>
    <w:p w:rsidR="00FE1DA7" w:rsidRPr="00FC21B5" w:rsidRDefault="00FE1DA7" w:rsidP="00FE1DA7">
      <w:pPr>
        <w:spacing w:after="0" w:line="240" w:lineRule="auto"/>
        <w:ind w:firstLine="0"/>
        <w:jc w:val="left"/>
        <w:rPr>
          <w:rFonts w:cs="Arial"/>
        </w:rPr>
      </w:pPr>
      <w:r w:rsidRPr="00FC21B5">
        <w:rPr>
          <w:rFonts w:cs="Arial"/>
        </w:rPr>
        <w:br w:type="page"/>
      </w:r>
    </w:p>
    <w:p w:rsidR="0065710D" w:rsidRPr="00FC21B5" w:rsidRDefault="0065710D" w:rsidP="0065710D">
      <w:pPr>
        <w:pStyle w:val="Nagwek1"/>
        <w:numPr>
          <w:ilvl w:val="0"/>
          <w:numId w:val="0"/>
        </w:numPr>
        <w:spacing w:line="276" w:lineRule="auto"/>
        <w:ind w:left="431"/>
        <w:rPr>
          <w:rFonts w:cs="Arial"/>
        </w:rPr>
      </w:pPr>
      <w:bookmarkStart w:id="98" w:name="_Toc56348779"/>
    </w:p>
    <w:p w:rsidR="008E08EB" w:rsidRPr="00FC21B5" w:rsidRDefault="008E08EB" w:rsidP="00FE1DA7">
      <w:pPr>
        <w:pStyle w:val="Nagwek1"/>
        <w:spacing w:line="276" w:lineRule="auto"/>
        <w:rPr>
          <w:rFonts w:cs="Arial"/>
        </w:rPr>
      </w:pPr>
      <w:bookmarkStart w:id="99" w:name="_Toc103945010"/>
      <w:r w:rsidRPr="00FC21B5">
        <w:rPr>
          <w:rFonts w:cs="Arial"/>
        </w:rPr>
        <w:t>OBLICZENIA TECHNICZNE.</w:t>
      </w:r>
      <w:bookmarkEnd w:id="99"/>
    </w:p>
    <w:p w:rsidR="00FC21B5" w:rsidRDefault="008E08EB" w:rsidP="00FC21B5">
      <w:pPr>
        <w:pStyle w:val="Nagwek2"/>
      </w:pPr>
      <w:bookmarkStart w:id="100" w:name="_Toc103945011"/>
      <w:r w:rsidRPr="00FC21B5">
        <w:t>Bilans mocy.</w:t>
      </w:r>
      <w:bookmarkStart w:id="101" w:name="_Toc97148989"/>
      <w:bookmarkEnd w:id="100"/>
    </w:p>
    <w:tbl>
      <w:tblPr>
        <w:tblW w:w="5000" w:type="pct"/>
        <w:tblCellMar>
          <w:left w:w="70" w:type="dxa"/>
          <w:right w:w="70" w:type="dxa"/>
        </w:tblCellMar>
        <w:tblLook w:val="04A0" w:firstRow="1" w:lastRow="0" w:firstColumn="1" w:lastColumn="0" w:noHBand="0" w:noVBand="1"/>
      </w:tblPr>
      <w:tblGrid>
        <w:gridCol w:w="3791"/>
        <w:gridCol w:w="1966"/>
        <w:gridCol w:w="1327"/>
        <w:gridCol w:w="1968"/>
      </w:tblGrid>
      <w:tr w:rsidR="00FC21B5" w:rsidRPr="00FC21B5" w:rsidTr="00FC21B5">
        <w:trPr>
          <w:trHeight w:val="300"/>
        </w:trPr>
        <w:tc>
          <w:tcPr>
            <w:tcW w:w="5000" w:type="pct"/>
            <w:gridSpan w:val="4"/>
            <w:tcBorders>
              <w:top w:val="single" w:sz="8" w:space="0" w:color="auto"/>
              <w:left w:val="single" w:sz="8" w:space="0" w:color="auto"/>
              <w:bottom w:val="nil"/>
              <w:right w:val="single" w:sz="8" w:space="0" w:color="000000"/>
            </w:tcBorders>
            <w:shd w:val="clear" w:color="000000" w:fill="BFBFBF"/>
            <w:noWrap/>
            <w:vAlign w:val="center"/>
            <w:hideMark/>
          </w:tcPr>
          <w:p w:rsidR="00FC21B5" w:rsidRPr="00FC21B5" w:rsidRDefault="00FC21B5" w:rsidP="00FC21B5">
            <w:pPr>
              <w:spacing w:after="0" w:line="240" w:lineRule="auto"/>
              <w:ind w:firstLine="0"/>
              <w:jc w:val="center"/>
              <w:rPr>
                <w:rFonts w:ascii="Calibri" w:hAnsi="Calibri" w:cs="Calibri"/>
                <w:b/>
                <w:bCs/>
                <w:color w:val="000000"/>
                <w:sz w:val="24"/>
                <w:szCs w:val="24"/>
                <w:lang w:eastAsia="pl-PL" w:bidi="ar-SA"/>
              </w:rPr>
            </w:pPr>
            <w:bookmarkStart w:id="102" w:name="RANGE!A1:D30"/>
            <w:r w:rsidRPr="00FC21B5">
              <w:rPr>
                <w:rFonts w:ascii="Calibri" w:hAnsi="Calibri" w:cs="Calibri"/>
                <w:b/>
                <w:bCs/>
                <w:color w:val="000000"/>
                <w:sz w:val="24"/>
                <w:szCs w:val="24"/>
                <w:lang w:eastAsia="pl-PL" w:bidi="ar-SA"/>
              </w:rPr>
              <w:t>Bilans mocy</w:t>
            </w:r>
            <w:bookmarkEnd w:id="102"/>
          </w:p>
        </w:tc>
      </w:tr>
      <w:tr w:rsidR="00FC21B5" w:rsidRPr="00FC21B5" w:rsidTr="00FC21B5">
        <w:trPr>
          <w:trHeight w:val="300"/>
        </w:trPr>
        <w:tc>
          <w:tcPr>
            <w:tcW w:w="5000" w:type="pct"/>
            <w:gridSpan w:val="4"/>
            <w:tcBorders>
              <w:top w:val="single" w:sz="8" w:space="0" w:color="auto"/>
              <w:left w:val="single" w:sz="8" w:space="0" w:color="auto"/>
              <w:bottom w:val="single" w:sz="4" w:space="0" w:color="auto"/>
              <w:right w:val="single" w:sz="8" w:space="0" w:color="000000"/>
            </w:tcBorders>
            <w:shd w:val="clear" w:color="000000" w:fill="E7E6E6"/>
            <w:noWrap/>
            <w:vAlign w:val="center"/>
            <w:hideMark/>
          </w:tcPr>
          <w:p w:rsidR="00FC21B5" w:rsidRPr="00FC21B5" w:rsidRDefault="00FC21B5" w:rsidP="00FC21B5">
            <w:pPr>
              <w:spacing w:after="0" w:line="240" w:lineRule="auto"/>
              <w:ind w:firstLine="0"/>
              <w:jc w:val="center"/>
              <w:rPr>
                <w:rFonts w:ascii="Calibri" w:hAnsi="Calibri" w:cs="Calibri"/>
                <w:b/>
                <w:bCs/>
                <w:color w:val="000000"/>
                <w:szCs w:val="20"/>
                <w:lang w:eastAsia="pl-PL" w:bidi="ar-SA"/>
              </w:rPr>
            </w:pPr>
            <w:r w:rsidRPr="00FC21B5">
              <w:rPr>
                <w:rFonts w:ascii="Calibri" w:hAnsi="Calibri" w:cs="Calibri"/>
                <w:b/>
                <w:bCs/>
                <w:color w:val="000000"/>
                <w:szCs w:val="20"/>
                <w:lang w:eastAsia="pl-PL" w:bidi="ar-SA"/>
              </w:rPr>
              <w:t>Tablica bezpiecznikowa TB 0</w:t>
            </w:r>
          </w:p>
        </w:tc>
      </w:tr>
      <w:tr w:rsidR="00FC21B5" w:rsidRPr="00FC21B5" w:rsidTr="00FC21B5">
        <w:trPr>
          <w:trHeight w:val="600"/>
        </w:trPr>
        <w:tc>
          <w:tcPr>
            <w:tcW w:w="2094" w:type="pct"/>
            <w:tcBorders>
              <w:top w:val="nil"/>
              <w:left w:val="single" w:sz="8" w:space="0" w:color="auto"/>
              <w:bottom w:val="single" w:sz="8" w:space="0" w:color="auto"/>
              <w:right w:val="single" w:sz="4" w:space="0" w:color="auto"/>
            </w:tcBorders>
            <w:shd w:val="clear" w:color="000000" w:fill="E7E6E6"/>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Instalacja</w:t>
            </w:r>
          </w:p>
        </w:tc>
        <w:tc>
          <w:tcPr>
            <w:tcW w:w="1086" w:type="pct"/>
            <w:tcBorders>
              <w:top w:val="nil"/>
              <w:left w:val="nil"/>
              <w:bottom w:val="single" w:sz="8" w:space="0" w:color="auto"/>
              <w:right w:val="single" w:sz="4" w:space="0" w:color="auto"/>
            </w:tcBorders>
            <w:shd w:val="clear" w:color="000000" w:fill="E7E6E6"/>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Moc zainstalowana</w:t>
            </w:r>
          </w:p>
        </w:tc>
        <w:tc>
          <w:tcPr>
            <w:tcW w:w="733" w:type="pct"/>
            <w:tcBorders>
              <w:top w:val="nil"/>
              <w:left w:val="nil"/>
              <w:bottom w:val="single" w:sz="8" w:space="0" w:color="auto"/>
              <w:right w:val="single" w:sz="4" w:space="0" w:color="auto"/>
            </w:tcBorders>
            <w:shd w:val="clear" w:color="000000" w:fill="E7E6E6"/>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proofErr w:type="spellStart"/>
            <w:r w:rsidRPr="00FC21B5">
              <w:rPr>
                <w:rFonts w:ascii="Calibri" w:hAnsi="Calibri" w:cs="Calibri"/>
                <w:color w:val="000000"/>
                <w:szCs w:val="20"/>
                <w:lang w:eastAsia="pl-PL" w:bidi="ar-SA"/>
              </w:rPr>
              <w:t>kj</w:t>
            </w:r>
            <w:proofErr w:type="spellEnd"/>
          </w:p>
        </w:tc>
        <w:tc>
          <w:tcPr>
            <w:tcW w:w="1086" w:type="pct"/>
            <w:tcBorders>
              <w:top w:val="nil"/>
              <w:left w:val="nil"/>
              <w:bottom w:val="single" w:sz="8" w:space="0" w:color="auto"/>
              <w:right w:val="single" w:sz="8" w:space="0" w:color="auto"/>
            </w:tcBorders>
            <w:shd w:val="clear" w:color="000000" w:fill="E7E6E6"/>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Moc zapotrzebowana</w:t>
            </w:r>
          </w:p>
        </w:tc>
      </w:tr>
      <w:tr w:rsidR="00FC21B5" w:rsidRPr="00FC21B5" w:rsidTr="00FC21B5">
        <w:trPr>
          <w:trHeight w:val="300"/>
        </w:trPr>
        <w:tc>
          <w:tcPr>
            <w:tcW w:w="2094" w:type="pct"/>
            <w:tcBorders>
              <w:top w:val="nil"/>
              <w:left w:val="single" w:sz="8" w:space="0" w:color="auto"/>
              <w:bottom w:val="single" w:sz="4"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Tablica bezpiecznikowa TB 1</w:t>
            </w:r>
          </w:p>
        </w:tc>
        <w:tc>
          <w:tcPr>
            <w:tcW w:w="1086"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31,57</w:t>
            </w:r>
          </w:p>
        </w:tc>
        <w:tc>
          <w:tcPr>
            <w:tcW w:w="733"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0,32</w:t>
            </w:r>
          </w:p>
        </w:tc>
        <w:tc>
          <w:tcPr>
            <w:tcW w:w="1086" w:type="pct"/>
            <w:tcBorders>
              <w:top w:val="nil"/>
              <w:left w:val="nil"/>
              <w:bottom w:val="single" w:sz="4"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10,05</w:t>
            </w:r>
          </w:p>
        </w:tc>
      </w:tr>
      <w:tr w:rsidR="00FC21B5" w:rsidRPr="00FC21B5" w:rsidTr="00FC21B5">
        <w:trPr>
          <w:trHeight w:val="300"/>
        </w:trPr>
        <w:tc>
          <w:tcPr>
            <w:tcW w:w="2094" w:type="pct"/>
            <w:tcBorders>
              <w:top w:val="nil"/>
              <w:left w:val="single" w:sz="8" w:space="0" w:color="auto"/>
              <w:bottom w:val="single" w:sz="4"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Tablica bezpiecznikowa kotłowni TK</w:t>
            </w:r>
          </w:p>
        </w:tc>
        <w:tc>
          <w:tcPr>
            <w:tcW w:w="1086"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4,40</w:t>
            </w:r>
          </w:p>
        </w:tc>
        <w:tc>
          <w:tcPr>
            <w:tcW w:w="733"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0,41</w:t>
            </w:r>
          </w:p>
        </w:tc>
        <w:tc>
          <w:tcPr>
            <w:tcW w:w="1086" w:type="pct"/>
            <w:tcBorders>
              <w:top w:val="nil"/>
              <w:left w:val="nil"/>
              <w:bottom w:val="single" w:sz="4"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1,81</w:t>
            </w:r>
          </w:p>
        </w:tc>
      </w:tr>
      <w:tr w:rsidR="00FC21B5" w:rsidRPr="00FC21B5" w:rsidTr="00FC21B5">
        <w:trPr>
          <w:trHeight w:val="300"/>
        </w:trPr>
        <w:tc>
          <w:tcPr>
            <w:tcW w:w="2094" w:type="pct"/>
            <w:tcBorders>
              <w:top w:val="nil"/>
              <w:left w:val="single" w:sz="8" w:space="0" w:color="auto"/>
              <w:bottom w:val="single" w:sz="4"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Istniejąca tablica bezpiecznikowa TB</w:t>
            </w:r>
          </w:p>
        </w:tc>
        <w:tc>
          <w:tcPr>
            <w:tcW w:w="1086"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10,00</w:t>
            </w:r>
          </w:p>
        </w:tc>
        <w:tc>
          <w:tcPr>
            <w:tcW w:w="733"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0,60</w:t>
            </w:r>
          </w:p>
        </w:tc>
        <w:tc>
          <w:tcPr>
            <w:tcW w:w="1086" w:type="pct"/>
            <w:tcBorders>
              <w:top w:val="nil"/>
              <w:left w:val="nil"/>
              <w:bottom w:val="single" w:sz="4"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6,00</w:t>
            </w:r>
          </w:p>
        </w:tc>
      </w:tr>
      <w:tr w:rsidR="00FC21B5" w:rsidRPr="00FC21B5" w:rsidTr="00FC21B5">
        <w:trPr>
          <w:trHeight w:val="300"/>
        </w:trPr>
        <w:tc>
          <w:tcPr>
            <w:tcW w:w="2094" w:type="pct"/>
            <w:tcBorders>
              <w:top w:val="nil"/>
              <w:left w:val="single" w:sz="8" w:space="0" w:color="auto"/>
              <w:bottom w:val="single" w:sz="4"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Oświetlenie</w:t>
            </w:r>
          </w:p>
        </w:tc>
        <w:tc>
          <w:tcPr>
            <w:tcW w:w="1086"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1,17</w:t>
            </w:r>
          </w:p>
        </w:tc>
        <w:tc>
          <w:tcPr>
            <w:tcW w:w="733"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0,80</w:t>
            </w:r>
          </w:p>
        </w:tc>
        <w:tc>
          <w:tcPr>
            <w:tcW w:w="1086" w:type="pct"/>
            <w:tcBorders>
              <w:top w:val="nil"/>
              <w:left w:val="nil"/>
              <w:bottom w:val="single" w:sz="4"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0,93</w:t>
            </w:r>
          </w:p>
        </w:tc>
      </w:tr>
      <w:tr w:rsidR="00FC21B5" w:rsidRPr="00FC21B5" w:rsidTr="00FC21B5">
        <w:trPr>
          <w:trHeight w:val="300"/>
        </w:trPr>
        <w:tc>
          <w:tcPr>
            <w:tcW w:w="2094" w:type="pct"/>
            <w:tcBorders>
              <w:top w:val="nil"/>
              <w:left w:val="single" w:sz="8" w:space="0" w:color="auto"/>
              <w:bottom w:val="single" w:sz="4"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Gniazda</w:t>
            </w:r>
          </w:p>
        </w:tc>
        <w:tc>
          <w:tcPr>
            <w:tcW w:w="1086"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14,70</w:t>
            </w:r>
          </w:p>
        </w:tc>
        <w:tc>
          <w:tcPr>
            <w:tcW w:w="733"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0,20</w:t>
            </w:r>
          </w:p>
        </w:tc>
        <w:tc>
          <w:tcPr>
            <w:tcW w:w="1086" w:type="pct"/>
            <w:tcBorders>
              <w:top w:val="nil"/>
              <w:left w:val="nil"/>
              <w:bottom w:val="single" w:sz="4"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2,94</w:t>
            </w:r>
          </w:p>
        </w:tc>
      </w:tr>
      <w:tr w:rsidR="00FC21B5" w:rsidRPr="00FC21B5" w:rsidTr="00FC21B5">
        <w:trPr>
          <w:trHeight w:val="300"/>
        </w:trPr>
        <w:tc>
          <w:tcPr>
            <w:tcW w:w="2094" w:type="pct"/>
            <w:tcBorders>
              <w:top w:val="nil"/>
              <w:left w:val="single" w:sz="8" w:space="0" w:color="auto"/>
              <w:bottom w:val="single" w:sz="4"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Urządzenia pomocnicze</w:t>
            </w:r>
          </w:p>
        </w:tc>
        <w:tc>
          <w:tcPr>
            <w:tcW w:w="1086"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1,00</w:t>
            </w:r>
          </w:p>
        </w:tc>
        <w:tc>
          <w:tcPr>
            <w:tcW w:w="733"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0,50</w:t>
            </w:r>
          </w:p>
        </w:tc>
        <w:tc>
          <w:tcPr>
            <w:tcW w:w="1086" w:type="pct"/>
            <w:tcBorders>
              <w:top w:val="nil"/>
              <w:left w:val="nil"/>
              <w:bottom w:val="single" w:sz="4"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0,50</w:t>
            </w:r>
          </w:p>
        </w:tc>
      </w:tr>
      <w:tr w:rsidR="00FC21B5" w:rsidRPr="00FC21B5" w:rsidTr="00FC21B5">
        <w:trPr>
          <w:trHeight w:val="300"/>
        </w:trPr>
        <w:tc>
          <w:tcPr>
            <w:tcW w:w="2094" w:type="pct"/>
            <w:tcBorders>
              <w:top w:val="nil"/>
              <w:left w:val="single" w:sz="8" w:space="0" w:color="auto"/>
              <w:bottom w:val="single" w:sz="4"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HVAC</w:t>
            </w:r>
          </w:p>
        </w:tc>
        <w:tc>
          <w:tcPr>
            <w:tcW w:w="1086"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21,60</w:t>
            </w:r>
          </w:p>
        </w:tc>
        <w:tc>
          <w:tcPr>
            <w:tcW w:w="733"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0,70</w:t>
            </w:r>
          </w:p>
        </w:tc>
        <w:tc>
          <w:tcPr>
            <w:tcW w:w="1086" w:type="pct"/>
            <w:tcBorders>
              <w:top w:val="nil"/>
              <w:left w:val="nil"/>
              <w:bottom w:val="single" w:sz="4"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15,12</w:t>
            </w:r>
          </w:p>
        </w:tc>
      </w:tr>
      <w:tr w:rsidR="00FC21B5" w:rsidRPr="00FC21B5" w:rsidTr="00FC21B5">
        <w:trPr>
          <w:trHeight w:val="300"/>
        </w:trPr>
        <w:tc>
          <w:tcPr>
            <w:tcW w:w="2094" w:type="pct"/>
            <w:tcBorders>
              <w:top w:val="nil"/>
              <w:left w:val="single" w:sz="8" w:space="0" w:color="auto"/>
              <w:bottom w:val="nil"/>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Inne</w:t>
            </w:r>
          </w:p>
        </w:tc>
        <w:tc>
          <w:tcPr>
            <w:tcW w:w="1086" w:type="pct"/>
            <w:tcBorders>
              <w:top w:val="nil"/>
              <w:left w:val="nil"/>
              <w:bottom w:val="nil"/>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4,00</w:t>
            </w:r>
          </w:p>
        </w:tc>
        <w:tc>
          <w:tcPr>
            <w:tcW w:w="733" w:type="pct"/>
            <w:tcBorders>
              <w:top w:val="nil"/>
              <w:left w:val="nil"/>
              <w:bottom w:val="nil"/>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0,50</w:t>
            </w:r>
          </w:p>
        </w:tc>
        <w:tc>
          <w:tcPr>
            <w:tcW w:w="1086" w:type="pct"/>
            <w:tcBorders>
              <w:top w:val="nil"/>
              <w:left w:val="nil"/>
              <w:bottom w:val="nil"/>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2,00</w:t>
            </w:r>
          </w:p>
        </w:tc>
      </w:tr>
      <w:tr w:rsidR="00FC21B5" w:rsidRPr="00FC21B5" w:rsidTr="00FC21B5">
        <w:trPr>
          <w:trHeight w:val="300"/>
        </w:trPr>
        <w:tc>
          <w:tcPr>
            <w:tcW w:w="2094"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SUMA</w:t>
            </w:r>
          </w:p>
        </w:tc>
        <w:tc>
          <w:tcPr>
            <w:tcW w:w="1086" w:type="pct"/>
            <w:tcBorders>
              <w:top w:val="single" w:sz="8" w:space="0" w:color="auto"/>
              <w:left w:val="nil"/>
              <w:bottom w:val="single" w:sz="8"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b/>
                <w:bCs/>
                <w:color w:val="000000"/>
                <w:szCs w:val="20"/>
                <w:lang w:eastAsia="pl-PL" w:bidi="ar-SA"/>
              </w:rPr>
            </w:pPr>
            <w:r w:rsidRPr="00FC21B5">
              <w:rPr>
                <w:rFonts w:ascii="Calibri" w:hAnsi="Calibri" w:cs="Calibri"/>
                <w:b/>
                <w:bCs/>
                <w:color w:val="000000"/>
                <w:szCs w:val="20"/>
                <w:lang w:eastAsia="pl-PL" w:bidi="ar-SA"/>
              </w:rPr>
              <w:t>88,43</w:t>
            </w:r>
          </w:p>
        </w:tc>
        <w:tc>
          <w:tcPr>
            <w:tcW w:w="733" w:type="pct"/>
            <w:tcBorders>
              <w:top w:val="single" w:sz="8" w:space="0" w:color="auto"/>
              <w:left w:val="nil"/>
              <w:bottom w:val="single" w:sz="8"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b/>
                <w:bCs/>
                <w:color w:val="000000"/>
                <w:szCs w:val="20"/>
                <w:lang w:eastAsia="pl-PL" w:bidi="ar-SA"/>
              </w:rPr>
            </w:pPr>
            <w:r w:rsidRPr="00FC21B5">
              <w:rPr>
                <w:rFonts w:ascii="Calibri" w:hAnsi="Calibri" w:cs="Calibri"/>
                <w:b/>
                <w:bCs/>
                <w:color w:val="000000"/>
                <w:szCs w:val="20"/>
                <w:lang w:eastAsia="pl-PL" w:bidi="ar-SA"/>
              </w:rPr>
              <w:t>0,44</w:t>
            </w:r>
          </w:p>
        </w:tc>
        <w:tc>
          <w:tcPr>
            <w:tcW w:w="1086" w:type="pct"/>
            <w:tcBorders>
              <w:top w:val="single" w:sz="8" w:space="0" w:color="auto"/>
              <w:left w:val="nil"/>
              <w:bottom w:val="single" w:sz="8"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b/>
                <w:bCs/>
                <w:color w:val="000000"/>
                <w:szCs w:val="20"/>
                <w:lang w:eastAsia="pl-PL" w:bidi="ar-SA"/>
              </w:rPr>
            </w:pPr>
            <w:r w:rsidRPr="00FC21B5">
              <w:rPr>
                <w:rFonts w:ascii="Calibri" w:hAnsi="Calibri" w:cs="Calibri"/>
                <w:b/>
                <w:bCs/>
                <w:color w:val="000000"/>
                <w:szCs w:val="20"/>
                <w:lang w:eastAsia="pl-PL" w:bidi="ar-SA"/>
              </w:rPr>
              <w:t>39,35</w:t>
            </w:r>
          </w:p>
        </w:tc>
      </w:tr>
      <w:tr w:rsidR="00FC21B5" w:rsidRPr="00FC21B5" w:rsidTr="00FC21B5">
        <w:trPr>
          <w:trHeight w:val="300"/>
        </w:trPr>
        <w:tc>
          <w:tcPr>
            <w:tcW w:w="5000" w:type="pct"/>
            <w:gridSpan w:val="4"/>
            <w:tcBorders>
              <w:top w:val="single" w:sz="8" w:space="0" w:color="auto"/>
              <w:left w:val="single" w:sz="8" w:space="0" w:color="auto"/>
              <w:bottom w:val="single" w:sz="4" w:space="0" w:color="auto"/>
              <w:right w:val="single" w:sz="8" w:space="0" w:color="000000"/>
            </w:tcBorders>
            <w:shd w:val="clear" w:color="000000" w:fill="E7E6E6"/>
            <w:noWrap/>
            <w:vAlign w:val="center"/>
            <w:hideMark/>
          </w:tcPr>
          <w:p w:rsidR="00FC21B5" w:rsidRPr="00FC21B5" w:rsidRDefault="00FC21B5" w:rsidP="00FC21B5">
            <w:pPr>
              <w:spacing w:after="0" w:line="240" w:lineRule="auto"/>
              <w:ind w:firstLine="0"/>
              <w:jc w:val="center"/>
              <w:rPr>
                <w:rFonts w:ascii="Calibri" w:hAnsi="Calibri" w:cs="Calibri"/>
                <w:b/>
                <w:bCs/>
                <w:color w:val="000000"/>
                <w:szCs w:val="20"/>
                <w:lang w:eastAsia="pl-PL" w:bidi="ar-SA"/>
              </w:rPr>
            </w:pPr>
            <w:r w:rsidRPr="00FC21B5">
              <w:rPr>
                <w:rFonts w:ascii="Calibri" w:hAnsi="Calibri" w:cs="Calibri"/>
                <w:b/>
                <w:bCs/>
                <w:color w:val="000000"/>
                <w:szCs w:val="20"/>
                <w:lang w:eastAsia="pl-PL" w:bidi="ar-SA"/>
              </w:rPr>
              <w:t>Tablica bezpiecznikowa TB 1</w:t>
            </w:r>
          </w:p>
        </w:tc>
      </w:tr>
      <w:tr w:rsidR="00FC21B5" w:rsidRPr="00FC21B5" w:rsidTr="00FC21B5">
        <w:trPr>
          <w:trHeight w:val="600"/>
        </w:trPr>
        <w:tc>
          <w:tcPr>
            <w:tcW w:w="2094" w:type="pct"/>
            <w:tcBorders>
              <w:top w:val="nil"/>
              <w:left w:val="single" w:sz="8" w:space="0" w:color="auto"/>
              <w:bottom w:val="single" w:sz="8" w:space="0" w:color="auto"/>
              <w:right w:val="single" w:sz="4" w:space="0" w:color="auto"/>
            </w:tcBorders>
            <w:shd w:val="clear" w:color="000000" w:fill="E7E6E6"/>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Instalacja</w:t>
            </w:r>
          </w:p>
        </w:tc>
        <w:tc>
          <w:tcPr>
            <w:tcW w:w="1086" w:type="pct"/>
            <w:tcBorders>
              <w:top w:val="nil"/>
              <w:left w:val="nil"/>
              <w:bottom w:val="single" w:sz="8" w:space="0" w:color="auto"/>
              <w:right w:val="single" w:sz="4" w:space="0" w:color="auto"/>
            </w:tcBorders>
            <w:shd w:val="clear" w:color="000000" w:fill="E7E6E6"/>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Moc zainstalowana</w:t>
            </w:r>
          </w:p>
        </w:tc>
        <w:tc>
          <w:tcPr>
            <w:tcW w:w="733" w:type="pct"/>
            <w:tcBorders>
              <w:top w:val="nil"/>
              <w:left w:val="nil"/>
              <w:bottom w:val="single" w:sz="8" w:space="0" w:color="auto"/>
              <w:right w:val="single" w:sz="4" w:space="0" w:color="auto"/>
            </w:tcBorders>
            <w:shd w:val="clear" w:color="000000" w:fill="E7E6E6"/>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proofErr w:type="spellStart"/>
            <w:r w:rsidRPr="00FC21B5">
              <w:rPr>
                <w:rFonts w:ascii="Calibri" w:hAnsi="Calibri" w:cs="Calibri"/>
                <w:color w:val="000000"/>
                <w:szCs w:val="20"/>
                <w:lang w:eastAsia="pl-PL" w:bidi="ar-SA"/>
              </w:rPr>
              <w:t>kj</w:t>
            </w:r>
            <w:proofErr w:type="spellEnd"/>
          </w:p>
        </w:tc>
        <w:tc>
          <w:tcPr>
            <w:tcW w:w="1086" w:type="pct"/>
            <w:tcBorders>
              <w:top w:val="nil"/>
              <w:left w:val="nil"/>
              <w:bottom w:val="single" w:sz="8" w:space="0" w:color="auto"/>
              <w:right w:val="single" w:sz="8" w:space="0" w:color="auto"/>
            </w:tcBorders>
            <w:shd w:val="clear" w:color="000000" w:fill="E7E6E6"/>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Moc zapotrzebowana</w:t>
            </w:r>
          </w:p>
        </w:tc>
      </w:tr>
      <w:tr w:rsidR="00FC21B5" w:rsidRPr="00FC21B5" w:rsidTr="00FC21B5">
        <w:trPr>
          <w:trHeight w:val="300"/>
        </w:trPr>
        <w:tc>
          <w:tcPr>
            <w:tcW w:w="2094" w:type="pct"/>
            <w:tcBorders>
              <w:top w:val="nil"/>
              <w:left w:val="single" w:sz="8" w:space="0" w:color="auto"/>
              <w:bottom w:val="single" w:sz="4"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Oświetlenie</w:t>
            </w:r>
          </w:p>
        </w:tc>
        <w:tc>
          <w:tcPr>
            <w:tcW w:w="1086"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1,35</w:t>
            </w:r>
          </w:p>
        </w:tc>
        <w:tc>
          <w:tcPr>
            <w:tcW w:w="733"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0,60</w:t>
            </w:r>
          </w:p>
        </w:tc>
        <w:tc>
          <w:tcPr>
            <w:tcW w:w="1086" w:type="pct"/>
            <w:tcBorders>
              <w:top w:val="nil"/>
              <w:left w:val="nil"/>
              <w:bottom w:val="single" w:sz="4"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0,81</w:t>
            </w:r>
          </w:p>
        </w:tc>
      </w:tr>
      <w:tr w:rsidR="00FC21B5" w:rsidRPr="00FC21B5" w:rsidTr="00FC21B5">
        <w:trPr>
          <w:trHeight w:val="300"/>
        </w:trPr>
        <w:tc>
          <w:tcPr>
            <w:tcW w:w="2094" w:type="pct"/>
            <w:tcBorders>
              <w:top w:val="nil"/>
              <w:left w:val="single" w:sz="8" w:space="0" w:color="auto"/>
              <w:bottom w:val="single" w:sz="4"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Gniazda</w:t>
            </w:r>
          </w:p>
        </w:tc>
        <w:tc>
          <w:tcPr>
            <w:tcW w:w="1086"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23,10</w:t>
            </w:r>
          </w:p>
        </w:tc>
        <w:tc>
          <w:tcPr>
            <w:tcW w:w="733"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0,20</w:t>
            </w:r>
          </w:p>
        </w:tc>
        <w:tc>
          <w:tcPr>
            <w:tcW w:w="1086" w:type="pct"/>
            <w:tcBorders>
              <w:top w:val="nil"/>
              <w:left w:val="nil"/>
              <w:bottom w:val="single" w:sz="4"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4,62</w:t>
            </w:r>
          </w:p>
        </w:tc>
      </w:tr>
      <w:tr w:rsidR="00FC21B5" w:rsidRPr="00FC21B5" w:rsidTr="00FC21B5">
        <w:trPr>
          <w:trHeight w:val="300"/>
        </w:trPr>
        <w:tc>
          <w:tcPr>
            <w:tcW w:w="2094" w:type="pct"/>
            <w:tcBorders>
              <w:top w:val="nil"/>
              <w:left w:val="single" w:sz="8" w:space="0" w:color="auto"/>
              <w:bottom w:val="single" w:sz="4"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Urządzenia pomocnicze</w:t>
            </w:r>
          </w:p>
        </w:tc>
        <w:tc>
          <w:tcPr>
            <w:tcW w:w="1086"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1,00</w:t>
            </w:r>
          </w:p>
        </w:tc>
        <w:tc>
          <w:tcPr>
            <w:tcW w:w="733"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0,50</w:t>
            </w:r>
          </w:p>
        </w:tc>
        <w:tc>
          <w:tcPr>
            <w:tcW w:w="1086" w:type="pct"/>
            <w:tcBorders>
              <w:top w:val="nil"/>
              <w:left w:val="nil"/>
              <w:bottom w:val="single" w:sz="4"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0,50</w:t>
            </w:r>
          </w:p>
        </w:tc>
      </w:tr>
      <w:tr w:rsidR="00FC21B5" w:rsidRPr="00FC21B5" w:rsidTr="00FC21B5">
        <w:trPr>
          <w:trHeight w:val="300"/>
        </w:trPr>
        <w:tc>
          <w:tcPr>
            <w:tcW w:w="2094" w:type="pct"/>
            <w:tcBorders>
              <w:top w:val="nil"/>
              <w:left w:val="single" w:sz="8" w:space="0" w:color="auto"/>
              <w:bottom w:val="single" w:sz="4"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HVAC</w:t>
            </w:r>
          </w:p>
        </w:tc>
        <w:tc>
          <w:tcPr>
            <w:tcW w:w="1086"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2,12</w:t>
            </w:r>
          </w:p>
        </w:tc>
        <w:tc>
          <w:tcPr>
            <w:tcW w:w="733"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1,00</w:t>
            </w:r>
          </w:p>
        </w:tc>
        <w:tc>
          <w:tcPr>
            <w:tcW w:w="1086" w:type="pct"/>
            <w:tcBorders>
              <w:top w:val="nil"/>
              <w:left w:val="nil"/>
              <w:bottom w:val="single" w:sz="4"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2,12</w:t>
            </w:r>
          </w:p>
        </w:tc>
      </w:tr>
      <w:tr w:rsidR="00FC21B5" w:rsidRPr="00FC21B5" w:rsidTr="00FC21B5">
        <w:trPr>
          <w:trHeight w:val="300"/>
        </w:trPr>
        <w:tc>
          <w:tcPr>
            <w:tcW w:w="2094" w:type="pct"/>
            <w:tcBorders>
              <w:top w:val="nil"/>
              <w:left w:val="single" w:sz="8" w:space="0" w:color="auto"/>
              <w:bottom w:val="nil"/>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Inne</w:t>
            </w:r>
          </w:p>
        </w:tc>
        <w:tc>
          <w:tcPr>
            <w:tcW w:w="1086" w:type="pct"/>
            <w:tcBorders>
              <w:top w:val="nil"/>
              <w:left w:val="nil"/>
              <w:bottom w:val="nil"/>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4,00</w:t>
            </w:r>
          </w:p>
        </w:tc>
        <w:tc>
          <w:tcPr>
            <w:tcW w:w="733" w:type="pct"/>
            <w:tcBorders>
              <w:top w:val="nil"/>
              <w:left w:val="nil"/>
              <w:bottom w:val="nil"/>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0,50</w:t>
            </w:r>
          </w:p>
        </w:tc>
        <w:tc>
          <w:tcPr>
            <w:tcW w:w="1086" w:type="pct"/>
            <w:tcBorders>
              <w:top w:val="nil"/>
              <w:left w:val="nil"/>
              <w:bottom w:val="nil"/>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2,00</w:t>
            </w:r>
          </w:p>
        </w:tc>
      </w:tr>
      <w:tr w:rsidR="00FC21B5" w:rsidRPr="00FC21B5" w:rsidTr="00FC21B5">
        <w:trPr>
          <w:trHeight w:val="300"/>
        </w:trPr>
        <w:tc>
          <w:tcPr>
            <w:tcW w:w="2094"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SUMA</w:t>
            </w:r>
          </w:p>
        </w:tc>
        <w:tc>
          <w:tcPr>
            <w:tcW w:w="1086" w:type="pct"/>
            <w:tcBorders>
              <w:top w:val="single" w:sz="8" w:space="0" w:color="auto"/>
              <w:left w:val="nil"/>
              <w:bottom w:val="single" w:sz="8"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b/>
                <w:bCs/>
                <w:color w:val="000000"/>
                <w:szCs w:val="20"/>
                <w:lang w:eastAsia="pl-PL" w:bidi="ar-SA"/>
              </w:rPr>
            </w:pPr>
            <w:r w:rsidRPr="00FC21B5">
              <w:rPr>
                <w:rFonts w:ascii="Calibri" w:hAnsi="Calibri" w:cs="Calibri"/>
                <w:b/>
                <w:bCs/>
                <w:color w:val="000000"/>
                <w:szCs w:val="20"/>
                <w:lang w:eastAsia="pl-PL" w:bidi="ar-SA"/>
              </w:rPr>
              <w:t>31,57</w:t>
            </w:r>
          </w:p>
        </w:tc>
        <w:tc>
          <w:tcPr>
            <w:tcW w:w="733" w:type="pct"/>
            <w:tcBorders>
              <w:top w:val="single" w:sz="8" w:space="0" w:color="auto"/>
              <w:left w:val="nil"/>
              <w:bottom w:val="single" w:sz="8"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b/>
                <w:bCs/>
                <w:color w:val="000000"/>
                <w:szCs w:val="20"/>
                <w:lang w:eastAsia="pl-PL" w:bidi="ar-SA"/>
              </w:rPr>
            </w:pPr>
            <w:r w:rsidRPr="00FC21B5">
              <w:rPr>
                <w:rFonts w:ascii="Calibri" w:hAnsi="Calibri" w:cs="Calibri"/>
                <w:b/>
                <w:bCs/>
                <w:color w:val="000000"/>
                <w:szCs w:val="20"/>
                <w:lang w:eastAsia="pl-PL" w:bidi="ar-SA"/>
              </w:rPr>
              <w:t>0,32</w:t>
            </w:r>
          </w:p>
        </w:tc>
        <w:tc>
          <w:tcPr>
            <w:tcW w:w="1086" w:type="pct"/>
            <w:tcBorders>
              <w:top w:val="single" w:sz="8" w:space="0" w:color="auto"/>
              <w:left w:val="nil"/>
              <w:bottom w:val="single" w:sz="8"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b/>
                <w:bCs/>
                <w:color w:val="000000"/>
                <w:szCs w:val="20"/>
                <w:lang w:eastAsia="pl-PL" w:bidi="ar-SA"/>
              </w:rPr>
            </w:pPr>
            <w:r w:rsidRPr="00FC21B5">
              <w:rPr>
                <w:rFonts w:ascii="Calibri" w:hAnsi="Calibri" w:cs="Calibri"/>
                <w:b/>
                <w:bCs/>
                <w:color w:val="000000"/>
                <w:szCs w:val="20"/>
                <w:lang w:eastAsia="pl-PL" w:bidi="ar-SA"/>
              </w:rPr>
              <w:t>10,05</w:t>
            </w:r>
          </w:p>
        </w:tc>
      </w:tr>
      <w:tr w:rsidR="00FC21B5" w:rsidRPr="00FC21B5" w:rsidTr="00FC21B5">
        <w:trPr>
          <w:trHeight w:val="300"/>
        </w:trPr>
        <w:tc>
          <w:tcPr>
            <w:tcW w:w="5000" w:type="pct"/>
            <w:gridSpan w:val="4"/>
            <w:tcBorders>
              <w:top w:val="single" w:sz="8" w:space="0" w:color="auto"/>
              <w:left w:val="single" w:sz="8" w:space="0" w:color="auto"/>
              <w:bottom w:val="single" w:sz="4" w:space="0" w:color="auto"/>
              <w:right w:val="single" w:sz="8" w:space="0" w:color="000000"/>
            </w:tcBorders>
            <w:shd w:val="clear" w:color="000000" w:fill="E7E6E6"/>
            <w:noWrap/>
            <w:vAlign w:val="center"/>
            <w:hideMark/>
          </w:tcPr>
          <w:p w:rsidR="00FC21B5" w:rsidRPr="00FC21B5" w:rsidRDefault="00FC21B5" w:rsidP="00FC21B5">
            <w:pPr>
              <w:spacing w:after="0" w:line="240" w:lineRule="auto"/>
              <w:ind w:firstLine="0"/>
              <w:jc w:val="center"/>
              <w:rPr>
                <w:rFonts w:ascii="Calibri" w:hAnsi="Calibri" w:cs="Calibri"/>
                <w:b/>
                <w:bCs/>
                <w:color w:val="000000"/>
                <w:szCs w:val="20"/>
                <w:lang w:eastAsia="pl-PL" w:bidi="ar-SA"/>
              </w:rPr>
            </w:pPr>
            <w:r w:rsidRPr="00FC21B5">
              <w:rPr>
                <w:rFonts w:ascii="Calibri" w:hAnsi="Calibri" w:cs="Calibri"/>
                <w:b/>
                <w:bCs/>
                <w:color w:val="000000"/>
                <w:szCs w:val="20"/>
                <w:lang w:eastAsia="pl-PL" w:bidi="ar-SA"/>
              </w:rPr>
              <w:t>Tablica bezpiecznikowa kotłowni TK</w:t>
            </w:r>
          </w:p>
        </w:tc>
      </w:tr>
      <w:tr w:rsidR="00FC21B5" w:rsidRPr="00FC21B5" w:rsidTr="00FC21B5">
        <w:trPr>
          <w:trHeight w:val="600"/>
        </w:trPr>
        <w:tc>
          <w:tcPr>
            <w:tcW w:w="2094" w:type="pct"/>
            <w:tcBorders>
              <w:top w:val="nil"/>
              <w:left w:val="single" w:sz="8" w:space="0" w:color="auto"/>
              <w:bottom w:val="single" w:sz="8" w:space="0" w:color="auto"/>
              <w:right w:val="single" w:sz="4" w:space="0" w:color="auto"/>
            </w:tcBorders>
            <w:shd w:val="clear" w:color="000000" w:fill="E7E6E6"/>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Instalacja</w:t>
            </w:r>
          </w:p>
        </w:tc>
        <w:tc>
          <w:tcPr>
            <w:tcW w:w="1086" w:type="pct"/>
            <w:tcBorders>
              <w:top w:val="nil"/>
              <w:left w:val="nil"/>
              <w:bottom w:val="single" w:sz="8" w:space="0" w:color="auto"/>
              <w:right w:val="single" w:sz="4" w:space="0" w:color="auto"/>
            </w:tcBorders>
            <w:shd w:val="clear" w:color="000000" w:fill="E7E6E6"/>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Moc zainstalowana</w:t>
            </w:r>
          </w:p>
        </w:tc>
        <w:tc>
          <w:tcPr>
            <w:tcW w:w="733" w:type="pct"/>
            <w:tcBorders>
              <w:top w:val="nil"/>
              <w:left w:val="nil"/>
              <w:bottom w:val="single" w:sz="8" w:space="0" w:color="auto"/>
              <w:right w:val="single" w:sz="4" w:space="0" w:color="auto"/>
            </w:tcBorders>
            <w:shd w:val="clear" w:color="000000" w:fill="E7E6E6"/>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proofErr w:type="spellStart"/>
            <w:r w:rsidRPr="00FC21B5">
              <w:rPr>
                <w:rFonts w:ascii="Calibri" w:hAnsi="Calibri" w:cs="Calibri"/>
                <w:color w:val="000000"/>
                <w:szCs w:val="20"/>
                <w:lang w:eastAsia="pl-PL" w:bidi="ar-SA"/>
              </w:rPr>
              <w:t>kj</w:t>
            </w:r>
            <w:proofErr w:type="spellEnd"/>
          </w:p>
        </w:tc>
        <w:tc>
          <w:tcPr>
            <w:tcW w:w="1086" w:type="pct"/>
            <w:tcBorders>
              <w:top w:val="nil"/>
              <w:left w:val="nil"/>
              <w:bottom w:val="single" w:sz="8" w:space="0" w:color="auto"/>
              <w:right w:val="single" w:sz="8" w:space="0" w:color="auto"/>
            </w:tcBorders>
            <w:shd w:val="clear" w:color="000000" w:fill="E7E6E6"/>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Moc zapotrzebowana</w:t>
            </w:r>
          </w:p>
        </w:tc>
      </w:tr>
      <w:tr w:rsidR="00FC21B5" w:rsidRPr="00FC21B5" w:rsidTr="00FC21B5">
        <w:trPr>
          <w:trHeight w:val="300"/>
        </w:trPr>
        <w:tc>
          <w:tcPr>
            <w:tcW w:w="2094" w:type="pct"/>
            <w:tcBorders>
              <w:top w:val="nil"/>
              <w:left w:val="single" w:sz="8" w:space="0" w:color="auto"/>
              <w:bottom w:val="single" w:sz="4"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Oświetlenie</w:t>
            </w:r>
          </w:p>
        </w:tc>
        <w:tc>
          <w:tcPr>
            <w:tcW w:w="1086"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0,10</w:t>
            </w:r>
          </w:p>
        </w:tc>
        <w:tc>
          <w:tcPr>
            <w:tcW w:w="733"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0,30</w:t>
            </w:r>
          </w:p>
        </w:tc>
        <w:tc>
          <w:tcPr>
            <w:tcW w:w="1086" w:type="pct"/>
            <w:tcBorders>
              <w:top w:val="nil"/>
              <w:left w:val="nil"/>
              <w:bottom w:val="single" w:sz="4"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0,03</w:t>
            </w:r>
          </w:p>
        </w:tc>
      </w:tr>
      <w:tr w:rsidR="00FC21B5" w:rsidRPr="00FC21B5" w:rsidTr="00FC21B5">
        <w:trPr>
          <w:trHeight w:val="300"/>
        </w:trPr>
        <w:tc>
          <w:tcPr>
            <w:tcW w:w="2094" w:type="pct"/>
            <w:tcBorders>
              <w:top w:val="nil"/>
              <w:left w:val="single" w:sz="8" w:space="0" w:color="auto"/>
              <w:bottom w:val="single" w:sz="4"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Gniazda</w:t>
            </w:r>
          </w:p>
        </w:tc>
        <w:tc>
          <w:tcPr>
            <w:tcW w:w="1086"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3,60</w:t>
            </w:r>
          </w:p>
        </w:tc>
        <w:tc>
          <w:tcPr>
            <w:tcW w:w="733"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0,30</w:t>
            </w:r>
          </w:p>
        </w:tc>
        <w:tc>
          <w:tcPr>
            <w:tcW w:w="1086" w:type="pct"/>
            <w:tcBorders>
              <w:top w:val="nil"/>
              <w:left w:val="nil"/>
              <w:bottom w:val="single" w:sz="4"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1,08</w:t>
            </w:r>
          </w:p>
        </w:tc>
      </w:tr>
      <w:tr w:rsidR="00FC21B5" w:rsidRPr="00FC21B5" w:rsidTr="00FC21B5">
        <w:trPr>
          <w:trHeight w:val="300"/>
        </w:trPr>
        <w:tc>
          <w:tcPr>
            <w:tcW w:w="2094" w:type="pct"/>
            <w:tcBorders>
              <w:top w:val="nil"/>
              <w:left w:val="single" w:sz="8" w:space="0" w:color="auto"/>
              <w:bottom w:val="single" w:sz="4"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Technologia</w:t>
            </w:r>
          </w:p>
        </w:tc>
        <w:tc>
          <w:tcPr>
            <w:tcW w:w="1086"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0,70</w:t>
            </w:r>
          </w:p>
        </w:tc>
        <w:tc>
          <w:tcPr>
            <w:tcW w:w="733"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1,00</w:t>
            </w:r>
          </w:p>
        </w:tc>
        <w:tc>
          <w:tcPr>
            <w:tcW w:w="1086" w:type="pct"/>
            <w:tcBorders>
              <w:top w:val="nil"/>
              <w:left w:val="nil"/>
              <w:bottom w:val="single" w:sz="4"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0,70</w:t>
            </w:r>
          </w:p>
        </w:tc>
      </w:tr>
      <w:tr w:rsidR="00FC21B5" w:rsidRPr="00FC21B5" w:rsidTr="00FC21B5">
        <w:trPr>
          <w:trHeight w:val="300"/>
        </w:trPr>
        <w:tc>
          <w:tcPr>
            <w:tcW w:w="2094"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SUMA</w:t>
            </w:r>
          </w:p>
        </w:tc>
        <w:tc>
          <w:tcPr>
            <w:tcW w:w="1086" w:type="pct"/>
            <w:tcBorders>
              <w:top w:val="single" w:sz="8" w:space="0" w:color="auto"/>
              <w:left w:val="nil"/>
              <w:bottom w:val="single" w:sz="8"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b/>
                <w:bCs/>
                <w:color w:val="000000"/>
                <w:szCs w:val="20"/>
                <w:lang w:eastAsia="pl-PL" w:bidi="ar-SA"/>
              </w:rPr>
            </w:pPr>
            <w:r w:rsidRPr="00FC21B5">
              <w:rPr>
                <w:rFonts w:ascii="Calibri" w:hAnsi="Calibri" w:cs="Calibri"/>
                <w:b/>
                <w:bCs/>
                <w:color w:val="000000"/>
                <w:szCs w:val="20"/>
                <w:lang w:eastAsia="pl-PL" w:bidi="ar-SA"/>
              </w:rPr>
              <w:t>4,40</w:t>
            </w:r>
          </w:p>
        </w:tc>
        <w:tc>
          <w:tcPr>
            <w:tcW w:w="733" w:type="pct"/>
            <w:tcBorders>
              <w:top w:val="single" w:sz="8" w:space="0" w:color="auto"/>
              <w:left w:val="nil"/>
              <w:bottom w:val="single" w:sz="8"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b/>
                <w:bCs/>
                <w:color w:val="000000"/>
                <w:szCs w:val="20"/>
                <w:lang w:eastAsia="pl-PL" w:bidi="ar-SA"/>
              </w:rPr>
            </w:pPr>
            <w:r w:rsidRPr="00FC21B5">
              <w:rPr>
                <w:rFonts w:ascii="Calibri" w:hAnsi="Calibri" w:cs="Calibri"/>
                <w:b/>
                <w:bCs/>
                <w:color w:val="000000"/>
                <w:szCs w:val="20"/>
                <w:lang w:eastAsia="pl-PL" w:bidi="ar-SA"/>
              </w:rPr>
              <w:t>0,41</w:t>
            </w:r>
          </w:p>
        </w:tc>
        <w:tc>
          <w:tcPr>
            <w:tcW w:w="1086" w:type="pct"/>
            <w:tcBorders>
              <w:top w:val="single" w:sz="8" w:space="0" w:color="auto"/>
              <w:left w:val="nil"/>
              <w:bottom w:val="single" w:sz="8"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b/>
                <w:bCs/>
                <w:color w:val="000000"/>
                <w:szCs w:val="20"/>
                <w:lang w:eastAsia="pl-PL" w:bidi="ar-SA"/>
              </w:rPr>
            </w:pPr>
            <w:r w:rsidRPr="00FC21B5">
              <w:rPr>
                <w:rFonts w:ascii="Calibri" w:hAnsi="Calibri" w:cs="Calibri"/>
                <w:b/>
                <w:bCs/>
                <w:color w:val="000000"/>
                <w:szCs w:val="20"/>
                <w:lang w:eastAsia="pl-PL" w:bidi="ar-SA"/>
              </w:rPr>
              <w:t>1,81</w:t>
            </w:r>
          </w:p>
        </w:tc>
      </w:tr>
      <w:tr w:rsidR="00FC21B5" w:rsidRPr="00FC21B5" w:rsidTr="00FC21B5">
        <w:trPr>
          <w:trHeight w:val="300"/>
        </w:trPr>
        <w:tc>
          <w:tcPr>
            <w:tcW w:w="5000" w:type="pct"/>
            <w:gridSpan w:val="4"/>
            <w:tcBorders>
              <w:top w:val="single" w:sz="8" w:space="0" w:color="auto"/>
              <w:left w:val="single" w:sz="8" w:space="0" w:color="auto"/>
              <w:bottom w:val="single" w:sz="4" w:space="0" w:color="auto"/>
              <w:right w:val="single" w:sz="8" w:space="0" w:color="000000"/>
            </w:tcBorders>
            <w:shd w:val="clear" w:color="000000" w:fill="E7E6E6"/>
            <w:noWrap/>
            <w:vAlign w:val="center"/>
            <w:hideMark/>
          </w:tcPr>
          <w:p w:rsidR="00FC21B5" w:rsidRPr="00FC21B5" w:rsidRDefault="00FC21B5" w:rsidP="00FC21B5">
            <w:pPr>
              <w:spacing w:after="0" w:line="240" w:lineRule="auto"/>
              <w:ind w:firstLine="0"/>
              <w:jc w:val="center"/>
              <w:rPr>
                <w:rFonts w:ascii="Calibri" w:hAnsi="Calibri" w:cs="Calibri"/>
                <w:b/>
                <w:bCs/>
                <w:color w:val="000000"/>
                <w:szCs w:val="20"/>
                <w:lang w:eastAsia="pl-PL" w:bidi="ar-SA"/>
              </w:rPr>
            </w:pPr>
            <w:r w:rsidRPr="00FC21B5">
              <w:rPr>
                <w:rFonts w:ascii="Calibri" w:hAnsi="Calibri" w:cs="Calibri"/>
                <w:b/>
                <w:bCs/>
                <w:color w:val="000000"/>
                <w:szCs w:val="20"/>
                <w:lang w:eastAsia="pl-PL" w:bidi="ar-SA"/>
              </w:rPr>
              <w:t>Istniejąca tablica bezpiecznikowa TB</w:t>
            </w:r>
          </w:p>
        </w:tc>
      </w:tr>
      <w:tr w:rsidR="00FC21B5" w:rsidRPr="00FC21B5" w:rsidTr="00FC21B5">
        <w:trPr>
          <w:trHeight w:val="600"/>
        </w:trPr>
        <w:tc>
          <w:tcPr>
            <w:tcW w:w="2094" w:type="pct"/>
            <w:tcBorders>
              <w:top w:val="nil"/>
              <w:left w:val="single" w:sz="8" w:space="0" w:color="auto"/>
              <w:bottom w:val="single" w:sz="8" w:space="0" w:color="auto"/>
              <w:right w:val="single" w:sz="4" w:space="0" w:color="auto"/>
            </w:tcBorders>
            <w:shd w:val="clear" w:color="000000" w:fill="E7E6E6"/>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Instalacja</w:t>
            </w:r>
          </w:p>
        </w:tc>
        <w:tc>
          <w:tcPr>
            <w:tcW w:w="1086" w:type="pct"/>
            <w:tcBorders>
              <w:top w:val="nil"/>
              <w:left w:val="nil"/>
              <w:bottom w:val="single" w:sz="8" w:space="0" w:color="auto"/>
              <w:right w:val="single" w:sz="4" w:space="0" w:color="auto"/>
            </w:tcBorders>
            <w:shd w:val="clear" w:color="000000" w:fill="E7E6E6"/>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Moc zainstalowana</w:t>
            </w:r>
          </w:p>
        </w:tc>
        <w:tc>
          <w:tcPr>
            <w:tcW w:w="733" w:type="pct"/>
            <w:tcBorders>
              <w:top w:val="nil"/>
              <w:left w:val="nil"/>
              <w:bottom w:val="single" w:sz="8" w:space="0" w:color="auto"/>
              <w:right w:val="single" w:sz="4" w:space="0" w:color="auto"/>
            </w:tcBorders>
            <w:shd w:val="clear" w:color="000000" w:fill="E7E6E6"/>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proofErr w:type="spellStart"/>
            <w:r w:rsidRPr="00FC21B5">
              <w:rPr>
                <w:rFonts w:ascii="Calibri" w:hAnsi="Calibri" w:cs="Calibri"/>
                <w:color w:val="000000"/>
                <w:szCs w:val="20"/>
                <w:lang w:eastAsia="pl-PL" w:bidi="ar-SA"/>
              </w:rPr>
              <w:t>kj</w:t>
            </w:r>
            <w:proofErr w:type="spellEnd"/>
          </w:p>
        </w:tc>
        <w:tc>
          <w:tcPr>
            <w:tcW w:w="1086" w:type="pct"/>
            <w:tcBorders>
              <w:top w:val="nil"/>
              <w:left w:val="nil"/>
              <w:bottom w:val="single" w:sz="8" w:space="0" w:color="auto"/>
              <w:right w:val="single" w:sz="8" w:space="0" w:color="auto"/>
            </w:tcBorders>
            <w:shd w:val="clear" w:color="000000" w:fill="E7E6E6"/>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Moc zapotrzebowana</w:t>
            </w:r>
          </w:p>
        </w:tc>
      </w:tr>
      <w:tr w:rsidR="00FC21B5" w:rsidRPr="00FC21B5" w:rsidTr="00FC21B5">
        <w:trPr>
          <w:trHeight w:val="300"/>
        </w:trPr>
        <w:tc>
          <w:tcPr>
            <w:tcW w:w="2094" w:type="pct"/>
            <w:tcBorders>
              <w:top w:val="nil"/>
              <w:left w:val="single" w:sz="8" w:space="0" w:color="auto"/>
              <w:bottom w:val="single" w:sz="4"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 xml:space="preserve">Istniejące instalacje </w:t>
            </w:r>
          </w:p>
        </w:tc>
        <w:tc>
          <w:tcPr>
            <w:tcW w:w="1086"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10,00</w:t>
            </w:r>
          </w:p>
        </w:tc>
        <w:tc>
          <w:tcPr>
            <w:tcW w:w="733" w:type="pct"/>
            <w:tcBorders>
              <w:top w:val="nil"/>
              <w:left w:val="nil"/>
              <w:bottom w:val="single" w:sz="4"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0,60</w:t>
            </w:r>
          </w:p>
        </w:tc>
        <w:tc>
          <w:tcPr>
            <w:tcW w:w="1086" w:type="pct"/>
            <w:tcBorders>
              <w:top w:val="nil"/>
              <w:left w:val="nil"/>
              <w:bottom w:val="single" w:sz="4"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color w:val="000000"/>
                <w:szCs w:val="20"/>
                <w:lang w:eastAsia="pl-PL" w:bidi="ar-SA"/>
              </w:rPr>
            </w:pPr>
            <w:r w:rsidRPr="00FC21B5">
              <w:rPr>
                <w:rFonts w:ascii="Calibri" w:hAnsi="Calibri" w:cs="Calibri"/>
                <w:color w:val="000000"/>
                <w:szCs w:val="20"/>
                <w:lang w:eastAsia="pl-PL" w:bidi="ar-SA"/>
              </w:rPr>
              <w:t>6,00</w:t>
            </w:r>
          </w:p>
        </w:tc>
      </w:tr>
      <w:tr w:rsidR="00FC21B5" w:rsidRPr="00FC21B5" w:rsidTr="00FC21B5">
        <w:trPr>
          <w:trHeight w:val="300"/>
        </w:trPr>
        <w:tc>
          <w:tcPr>
            <w:tcW w:w="2094"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FC21B5" w:rsidRPr="00FC21B5" w:rsidRDefault="00FC21B5" w:rsidP="00FC21B5">
            <w:pPr>
              <w:spacing w:after="0" w:line="240" w:lineRule="auto"/>
              <w:ind w:firstLine="0"/>
              <w:jc w:val="left"/>
              <w:rPr>
                <w:rFonts w:ascii="Calibri" w:hAnsi="Calibri" w:cs="Calibri"/>
                <w:color w:val="000000"/>
                <w:szCs w:val="20"/>
                <w:lang w:eastAsia="pl-PL" w:bidi="ar-SA"/>
              </w:rPr>
            </w:pPr>
            <w:r w:rsidRPr="00FC21B5">
              <w:rPr>
                <w:rFonts w:ascii="Calibri" w:hAnsi="Calibri" w:cs="Calibri"/>
                <w:color w:val="000000"/>
                <w:szCs w:val="20"/>
                <w:lang w:eastAsia="pl-PL" w:bidi="ar-SA"/>
              </w:rPr>
              <w:t>SUMA</w:t>
            </w:r>
          </w:p>
        </w:tc>
        <w:tc>
          <w:tcPr>
            <w:tcW w:w="1086" w:type="pct"/>
            <w:tcBorders>
              <w:top w:val="single" w:sz="8" w:space="0" w:color="auto"/>
              <w:left w:val="nil"/>
              <w:bottom w:val="single" w:sz="8"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b/>
                <w:bCs/>
                <w:color w:val="000000"/>
                <w:szCs w:val="20"/>
                <w:lang w:eastAsia="pl-PL" w:bidi="ar-SA"/>
              </w:rPr>
            </w:pPr>
            <w:r w:rsidRPr="00FC21B5">
              <w:rPr>
                <w:rFonts w:ascii="Calibri" w:hAnsi="Calibri" w:cs="Calibri"/>
                <w:b/>
                <w:bCs/>
                <w:color w:val="000000"/>
                <w:szCs w:val="20"/>
                <w:lang w:eastAsia="pl-PL" w:bidi="ar-SA"/>
              </w:rPr>
              <w:t>10,00</w:t>
            </w:r>
          </w:p>
        </w:tc>
        <w:tc>
          <w:tcPr>
            <w:tcW w:w="733" w:type="pct"/>
            <w:tcBorders>
              <w:top w:val="single" w:sz="8" w:space="0" w:color="auto"/>
              <w:left w:val="nil"/>
              <w:bottom w:val="single" w:sz="8" w:space="0" w:color="auto"/>
              <w:right w:val="single" w:sz="4"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b/>
                <w:bCs/>
                <w:color w:val="000000"/>
                <w:szCs w:val="20"/>
                <w:lang w:eastAsia="pl-PL" w:bidi="ar-SA"/>
              </w:rPr>
            </w:pPr>
            <w:r w:rsidRPr="00FC21B5">
              <w:rPr>
                <w:rFonts w:ascii="Calibri" w:hAnsi="Calibri" w:cs="Calibri"/>
                <w:b/>
                <w:bCs/>
                <w:color w:val="000000"/>
                <w:szCs w:val="20"/>
                <w:lang w:eastAsia="pl-PL" w:bidi="ar-SA"/>
              </w:rPr>
              <w:t>0,60</w:t>
            </w:r>
          </w:p>
        </w:tc>
        <w:tc>
          <w:tcPr>
            <w:tcW w:w="1086" w:type="pct"/>
            <w:tcBorders>
              <w:top w:val="single" w:sz="8" w:space="0" w:color="auto"/>
              <w:left w:val="nil"/>
              <w:bottom w:val="single" w:sz="8" w:space="0" w:color="auto"/>
              <w:right w:val="single" w:sz="8" w:space="0" w:color="auto"/>
            </w:tcBorders>
            <w:shd w:val="clear" w:color="auto" w:fill="auto"/>
            <w:noWrap/>
            <w:vAlign w:val="center"/>
            <w:hideMark/>
          </w:tcPr>
          <w:p w:rsidR="00FC21B5" w:rsidRPr="00FC21B5" w:rsidRDefault="00FC21B5" w:rsidP="00FC21B5">
            <w:pPr>
              <w:spacing w:after="0" w:line="240" w:lineRule="auto"/>
              <w:ind w:firstLine="0"/>
              <w:jc w:val="center"/>
              <w:rPr>
                <w:rFonts w:ascii="Calibri" w:hAnsi="Calibri" w:cs="Calibri"/>
                <w:b/>
                <w:bCs/>
                <w:color w:val="000000"/>
                <w:szCs w:val="20"/>
                <w:lang w:eastAsia="pl-PL" w:bidi="ar-SA"/>
              </w:rPr>
            </w:pPr>
            <w:r w:rsidRPr="00FC21B5">
              <w:rPr>
                <w:rFonts w:ascii="Calibri" w:hAnsi="Calibri" w:cs="Calibri"/>
                <w:b/>
                <w:bCs/>
                <w:color w:val="000000"/>
                <w:szCs w:val="20"/>
                <w:lang w:eastAsia="pl-PL" w:bidi="ar-SA"/>
              </w:rPr>
              <w:t>6,00</w:t>
            </w:r>
          </w:p>
        </w:tc>
      </w:tr>
    </w:tbl>
    <w:p w:rsidR="007951D5" w:rsidRDefault="007951D5" w:rsidP="007951D5">
      <w:pPr>
        <w:pStyle w:val="Nagwek2"/>
        <w:numPr>
          <w:ilvl w:val="0"/>
          <w:numId w:val="0"/>
        </w:numPr>
        <w:ind w:left="567" w:hanging="567"/>
        <w:rPr>
          <w:rFonts w:eastAsiaTheme="minorHAnsi" w:cstheme="minorBidi"/>
          <w:szCs w:val="20"/>
          <w:lang w:bidi="ar-SA"/>
        </w:rPr>
      </w:pPr>
    </w:p>
    <w:p w:rsidR="007951D5" w:rsidRDefault="007951D5" w:rsidP="007951D5">
      <w:pPr>
        <w:rPr>
          <w:lang w:bidi="ar-SA"/>
        </w:rPr>
      </w:pPr>
    </w:p>
    <w:p w:rsidR="007951D5" w:rsidRDefault="007951D5" w:rsidP="007951D5">
      <w:pPr>
        <w:rPr>
          <w:lang w:bidi="ar-SA"/>
        </w:rPr>
      </w:pPr>
    </w:p>
    <w:p w:rsidR="007951D5" w:rsidRDefault="007951D5" w:rsidP="007951D5">
      <w:pPr>
        <w:rPr>
          <w:lang w:bidi="ar-SA"/>
        </w:rPr>
      </w:pPr>
    </w:p>
    <w:p w:rsidR="007951D5" w:rsidRPr="007951D5" w:rsidRDefault="007951D5" w:rsidP="007951D5">
      <w:pPr>
        <w:rPr>
          <w:lang w:bidi="ar-SA"/>
        </w:rPr>
      </w:pPr>
    </w:p>
    <w:p w:rsidR="00FC21B5" w:rsidRPr="00FC21B5" w:rsidRDefault="00FC21B5" w:rsidP="00FC21B5">
      <w:pPr>
        <w:pStyle w:val="Nagwek2"/>
        <w:rPr>
          <w:rFonts w:eastAsiaTheme="minorHAnsi" w:cstheme="minorBidi"/>
          <w:szCs w:val="20"/>
          <w:lang w:bidi="ar-SA"/>
        </w:rPr>
      </w:pPr>
      <w:bookmarkStart w:id="103" w:name="_Toc103945012"/>
      <w:r w:rsidRPr="00FC21B5">
        <w:lastRenderedPageBreak/>
        <w:t>Sprawdzenie przekroju kabli WLZ.</w:t>
      </w:r>
      <w:bookmarkEnd w:id="101"/>
      <w:bookmarkEnd w:id="103"/>
    </w:p>
    <w:p w:rsidR="00FC21B5" w:rsidRPr="00FC21B5" w:rsidRDefault="00FC21B5" w:rsidP="00FC21B5">
      <w:pPr>
        <w:pStyle w:val="Treprojektu"/>
      </w:pPr>
      <w:r w:rsidRPr="00FC21B5">
        <w:t xml:space="preserve">Zasilanie elektryczne do złącza kablowego ZK i </w:t>
      </w:r>
      <w:r>
        <w:t xml:space="preserve">tablicy bezpiecznikowej TB 0 </w:t>
      </w:r>
      <w:r w:rsidRPr="00FC21B5">
        <w:t>wykonane zostanie linią kablową ziemną typu YAK</w:t>
      </w:r>
      <w:r>
        <w:t>XS</w:t>
      </w:r>
      <w:r w:rsidRPr="00FC21B5">
        <w:t xml:space="preserve"> 4x35mm.</w:t>
      </w:r>
    </w:p>
    <w:p w:rsidR="00FC21B5" w:rsidRPr="00FC21B5" w:rsidRDefault="00FC21B5" w:rsidP="00FC21B5">
      <w:pPr>
        <w:pStyle w:val="Treprojektu"/>
      </w:pPr>
      <w:r w:rsidRPr="00FC21B5">
        <w:t xml:space="preserve">Dla mocy docelowej 40kW w zestawie złączowo – pomiarowym linia zasilająca zabezpieczona zostanie </w:t>
      </w:r>
      <w:r w:rsidRPr="00FC21B5">
        <w:rPr>
          <w:rFonts w:cstheme="minorHAnsi"/>
        </w:rPr>
        <w:t>wyłącznikiem nadmiarowo – prądowym o wartości 63A.</w:t>
      </w:r>
    </w:p>
    <w:p w:rsidR="00FC21B5" w:rsidRPr="00FC21B5" w:rsidRDefault="00FC21B5" w:rsidP="00FC21B5">
      <w:pPr>
        <w:pStyle w:val="Treprojektu"/>
      </w:pPr>
      <w:r w:rsidRPr="00FC21B5">
        <w:t>Sprawdzenie doboru przekroju kabla zasilającego zostało wykonane na podstawie poniższych wzorów.</w:t>
      </w:r>
    </w:p>
    <w:p w:rsidR="00FC21B5" w:rsidRPr="008B77ED" w:rsidRDefault="00FC21B5" w:rsidP="00FC21B5">
      <w:pPr>
        <w:pStyle w:val="Treprojektu"/>
      </w:pPr>
      <w:r w:rsidRPr="00FC21B5">
        <w:t>Prąd obliczeniowy obciążenia wynosi:</w:t>
      </w:r>
    </w:p>
    <w:p w:rsidR="00FC21B5" w:rsidRPr="008B77ED" w:rsidRDefault="00FC21B5" w:rsidP="00FC21B5">
      <w:pPr>
        <w:pStyle w:val="Treprojektu"/>
        <w:rPr>
          <w:rFonts w:eastAsiaTheme="minorEastAsia"/>
        </w:rPr>
      </w:pPr>
      <m:oMathPara>
        <m:oMath>
          <m:sSub>
            <m:sSubPr>
              <m:ctrlPr>
                <w:rPr>
                  <w:rFonts w:ascii="Cambria Math" w:hAnsi="Cambria Math"/>
                </w:rPr>
              </m:ctrlPr>
            </m:sSubPr>
            <m:e>
              <m:r>
                <m:rPr>
                  <m:sty m:val="p"/>
                </m:rPr>
                <w:rPr>
                  <w:rFonts w:ascii="Cambria Math" w:hAnsi="Cambria Math"/>
                </w:rPr>
                <m:t>I</m:t>
              </m:r>
            </m:e>
            <m:sub>
              <m:r>
                <m:rPr>
                  <m:sty m:val="p"/>
                </m:rPr>
                <w:rPr>
                  <w:rFonts w:ascii="Cambria Math" w:hAnsi="Cambria Math"/>
                </w:rPr>
                <m:t>B</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Max</m:t>
                  </m:r>
                </m:sub>
              </m:sSub>
            </m:num>
            <m:den>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P</m:t>
                  </m:r>
                </m:sub>
              </m:sSub>
              <m:r>
                <m:rPr>
                  <m:sty m:val="p"/>
                </m:rPr>
                <w:rPr>
                  <w:rFonts w:ascii="Cambria Math" w:hAnsi="Cambria Math"/>
                </w:rPr>
                <m:t>∙cosφ</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40,0</m:t>
              </m:r>
            </m:num>
            <m:den>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∙400∙0,93</m:t>
              </m:r>
            </m:den>
          </m:f>
          <m:r>
            <w:rPr>
              <w:rFonts w:ascii="Cambria Math" w:eastAsiaTheme="minorEastAsia" w:hAnsi="Cambria Math"/>
            </w:rPr>
            <m:t>=62,1A</m:t>
          </m:r>
        </m:oMath>
      </m:oMathPara>
    </w:p>
    <w:p w:rsidR="00FC21B5" w:rsidRDefault="00FC21B5" w:rsidP="00FC21B5">
      <w:pPr>
        <w:pStyle w:val="Treprojektu"/>
        <w:rPr>
          <w:b/>
          <w:i/>
          <w:u w:val="single"/>
        </w:rPr>
      </w:pPr>
    </w:p>
    <w:p w:rsidR="00FC21B5" w:rsidRPr="008B77ED" w:rsidRDefault="00FC21B5" w:rsidP="00FC21B5">
      <w:pPr>
        <w:pStyle w:val="Treprojektu"/>
        <w:rPr>
          <w:b/>
          <w:i/>
          <w:u w:val="single"/>
        </w:rPr>
      </w:pPr>
      <w:r w:rsidRPr="008B77ED">
        <w:rPr>
          <w:b/>
          <w:i/>
          <w:u w:val="single"/>
        </w:rPr>
        <w:t xml:space="preserve">Warunek 1:  Dobór przewodu na obciążalność długotrwałą; </w:t>
      </w:r>
    </w:p>
    <w:p w:rsidR="00FC21B5" w:rsidRPr="008B77ED" w:rsidRDefault="00FC21B5" w:rsidP="00FC21B5">
      <w:pPr>
        <w:pStyle w:val="Treprojektu"/>
        <w:rPr>
          <w:rFonts w:eastAsiaTheme="minorEastAsia"/>
        </w:rPr>
      </w:pPr>
      <m:oMathPara>
        <m:oMath>
          <m:sSub>
            <m:sSubPr>
              <m:ctrlPr>
                <w:rPr>
                  <w:rFonts w:ascii="Cambria Math" w:hAnsi="Cambria Math"/>
                </w:rPr>
              </m:ctrlPr>
            </m:sSubPr>
            <m:e>
              <m:r>
                <m:rPr>
                  <m:sty m:val="p"/>
                </m:rPr>
                <w:rPr>
                  <w:rFonts w:ascii="Cambria Math" w:hAnsi="Cambria Math"/>
                </w:rPr>
                <m:t>I</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Z</m:t>
              </m:r>
            </m:sub>
          </m:sSub>
        </m:oMath>
      </m:oMathPara>
    </w:p>
    <w:p w:rsidR="00FC21B5" w:rsidRPr="008B77ED" w:rsidRDefault="00FC21B5" w:rsidP="00FC21B5">
      <w:pPr>
        <w:pStyle w:val="Treprojektu"/>
        <w:jc w:val="center"/>
        <w:rPr>
          <w:rFonts w:eastAsiaTheme="minorEastAsia"/>
        </w:rPr>
      </w:pPr>
      <m:oMath>
        <m:r>
          <m:rPr>
            <m:sty m:val="p"/>
          </m:rPr>
          <w:rPr>
            <w:rFonts w:ascii="Cambria Math" w:hAnsi="Cambria Math"/>
          </w:rPr>
          <m:t>62,17≤132</m:t>
        </m:r>
        <m:r>
          <w:rPr>
            <w:rFonts w:ascii="Cambria Math" w:hAnsi="Cambria Math"/>
          </w:rPr>
          <m:t>A</m:t>
        </m:r>
      </m:oMath>
      <w:r w:rsidRPr="008B77ED">
        <w:rPr>
          <w:rFonts w:eastAsiaTheme="minorEastAsia"/>
        </w:rPr>
        <w:t xml:space="preserve"> - </w:t>
      </w:r>
      <w:r w:rsidRPr="008B77ED">
        <w:t>warunek spełniony</w:t>
      </w:r>
    </w:p>
    <w:p w:rsidR="00FC21B5" w:rsidRPr="008B77ED" w:rsidRDefault="00FC21B5" w:rsidP="00FC21B5">
      <w:pPr>
        <w:pStyle w:val="Treprojektu"/>
      </w:pPr>
      <w:r w:rsidRPr="008B77ED">
        <w:t>gdzie:</w:t>
      </w:r>
    </w:p>
    <w:p w:rsidR="00FC21B5" w:rsidRPr="008B77ED" w:rsidRDefault="00FC21B5" w:rsidP="00FC21B5">
      <w:pPr>
        <w:pStyle w:val="Treprojektu"/>
        <w:ind w:firstLine="708"/>
      </w:pPr>
      <w:r w:rsidRPr="008B77ED">
        <w:t>I</w:t>
      </w:r>
      <w:r w:rsidRPr="008B77ED">
        <w:rPr>
          <w:vertAlign w:val="subscript"/>
        </w:rPr>
        <w:t>B</w:t>
      </w:r>
      <w:r w:rsidRPr="008B77ED">
        <w:t xml:space="preserve"> – obliczony prąd obciążenia</w:t>
      </w:r>
    </w:p>
    <w:p w:rsidR="00FC21B5" w:rsidRPr="008B77ED" w:rsidRDefault="00FC21B5" w:rsidP="00FC21B5">
      <w:pPr>
        <w:pStyle w:val="Treprojektu"/>
        <w:ind w:firstLine="708"/>
      </w:pPr>
      <w:r w:rsidRPr="008B77ED">
        <w:t>I</w:t>
      </w:r>
      <w:r w:rsidRPr="008B77ED">
        <w:rPr>
          <w:vertAlign w:val="subscript"/>
        </w:rPr>
        <w:t>Z</w:t>
      </w:r>
      <w:r w:rsidRPr="008B77ED">
        <w:t xml:space="preserve"> – obciążalność prądowa długotrwała zabezpieczonych przewodów</w:t>
      </w:r>
    </w:p>
    <w:p w:rsidR="00FC21B5" w:rsidRDefault="00FC21B5" w:rsidP="00FC21B5">
      <w:pPr>
        <w:pStyle w:val="Treprojektu"/>
        <w:rPr>
          <w:b/>
          <w:i/>
          <w:u w:val="single"/>
        </w:rPr>
      </w:pPr>
    </w:p>
    <w:p w:rsidR="00FC21B5" w:rsidRPr="008B77ED" w:rsidRDefault="00FC21B5" w:rsidP="00FC21B5">
      <w:pPr>
        <w:pStyle w:val="Treprojektu"/>
        <w:rPr>
          <w:b/>
          <w:i/>
          <w:u w:val="single"/>
        </w:rPr>
      </w:pPr>
      <w:r w:rsidRPr="008B77ED">
        <w:rPr>
          <w:b/>
          <w:i/>
          <w:u w:val="single"/>
        </w:rPr>
        <w:t>Warunek 2: zabezpieczenie kabla przed skutkami przeciążeń:</w:t>
      </w:r>
    </w:p>
    <w:p w:rsidR="00FC21B5" w:rsidRPr="008B77ED" w:rsidRDefault="00FC21B5" w:rsidP="00FC21B5">
      <w:pPr>
        <w:pStyle w:val="Treprojektu"/>
      </w:pPr>
      <m:oMathPara>
        <m:oMath>
          <m:sSub>
            <m:sSubPr>
              <m:ctrlPr>
                <w:rPr>
                  <w:rFonts w:ascii="Cambria Math" w:hAnsi="Cambria Math"/>
                </w:rPr>
              </m:ctrlPr>
            </m:sSubPr>
            <m:e>
              <m:r>
                <m:rPr>
                  <m:sty m:val="p"/>
                </m:rPr>
                <w:rPr>
                  <w:rFonts w:ascii="Cambria Math" w:hAnsi="Cambria Math"/>
                </w:rPr>
                <m:t>I</m:t>
              </m:r>
            </m:e>
            <m:sub>
              <m:r>
                <m:rPr>
                  <m:sty m:val="p"/>
                </m:rPr>
                <w:rPr>
                  <w:rFonts w:ascii="Cambria Math" w:hAnsi="Cambria Math"/>
                </w:rPr>
                <m:t>2</m:t>
              </m:r>
            </m:sub>
          </m:sSub>
          <m:r>
            <m:rPr>
              <m:sty m:val="p"/>
            </m:rPr>
            <w:rPr>
              <w:rFonts w:ascii="Cambria Math" w:hAnsi="Cambria Math"/>
            </w:rPr>
            <m:t>≤1,45∙</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Z</m:t>
              </m:r>
            </m:sub>
          </m:sSub>
        </m:oMath>
      </m:oMathPara>
    </w:p>
    <w:p w:rsidR="00FC21B5" w:rsidRPr="008B77ED" w:rsidRDefault="00FC21B5" w:rsidP="00FC21B5">
      <w:pPr>
        <w:pStyle w:val="Treprojektu"/>
      </w:pPr>
      <m:oMathPara>
        <m:oMath>
          <m:sSub>
            <m:sSubPr>
              <m:ctrlPr>
                <w:rPr>
                  <w:rFonts w:ascii="Cambria Math" w:hAnsi="Cambria Math"/>
                </w:rPr>
              </m:ctrlPr>
            </m:sSubPr>
            <m:e>
              <m:r>
                <m:rPr>
                  <m:sty m:val="p"/>
                </m:rPr>
                <w:rPr>
                  <w:rFonts w:ascii="Cambria Math" w:hAnsi="Cambria Math"/>
                </w:rPr>
                <m:t>I</m:t>
              </m:r>
            </m:e>
            <m:sub>
              <m:r>
                <m:rPr>
                  <m:sty m:val="p"/>
                </m:rPr>
                <w:rPr>
                  <w:rFonts w:ascii="Cambria Math" w:hAnsi="Cambria Math"/>
                </w:rPr>
                <m:t>2</m:t>
              </m:r>
            </m:sub>
          </m:sSub>
          <m:r>
            <m:rPr>
              <m:sty m:val="p"/>
            </m:rPr>
            <w:rPr>
              <w:rFonts w:ascii="Cambria Math" w:hAnsi="Cambria Math"/>
            </w:rPr>
            <m:t>≤1,45∙132A=191,4A</m:t>
          </m:r>
        </m:oMath>
      </m:oMathPara>
    </w:p>
    <w:p w:rsidR="00FC21B5" w:rsidRPr="008B77ED" w:rsidRDefault="00FC21B5" w:rsidP="00FC21B5">
      <w:pPr>
        <w:pStyle w:val="Treprojektu"/>
      </w:pPr>
      <w:r w:rsidRPr="008B77ED">
        <w:t>gdzie:</w:t>
      </w:r>
    </w:p>
    <w:p w:rsidR="00FC21B5" w:rsidRPr="008B77ED" w:rsidRDefault="00FC21B5" w:rsidP="00FC21B5">
      <w:pPr>
        <w:pStyle w:val="Treprojektu"/>
        <w:ind w:firstLine="708"/>
      </w:pPr>
      <w:r w:rsidRPr="008B77ED">
        <w:t>I</w:t>
      </w:r>
      <w:r w:rsidRPr="008B77ED">
        <w:rPr>
          <w:vertAlign w:val="subscript"/>
        </w:rPr>
        <w:t>2</w:t>
      </w:r>
      <w:r w:rsidRPr="008B77ED">
        <w:t xml:space="preserve"> –  prąd zadziałania urządzenia zabezpieczającego</w:t>
      </w:r>
    </w:p>
    <w:p w:rsidR="00FC21B5" w:rsidRPr="008B77ED" w:rsidRDefault="00FC21B5" w:rsidP="00FC21B5">
      <w:pPr>
        <w:pStyle w:val="Treprojektu"/>
        <w:ind w:firstLine="708"/>
      </w:pPr>
      <w:r w:rsidRPr="008B77ED">
        <w:t>I</w:t>
      </w:r>
      <w:r w:rsidRPr="008B77ED">
        <w:rPr>
          <w:vertAlign w:val="subscript"/>
        </w:rPr>
        <w:t>Z</w:t>
      </w:r>
      <w:r w:rsidRPr="008B77ED">
        <w:t xml:space="preserve"> – obciążalność prądowa długotrwała zabezpieczonych przewodów</w:t>
      </w:r>
    </w:p>
    <w:p w:rsidR="00FC21B5" w:rsidRPr="008B77ED" w:rsidRDefault="00FC21B5" w:rsidP="00FC21B5">
      <w:pPr>
        <w:pStyle w:val="Treprojektu"/>
        <w:rPr>
          <w:rFonts w:eastAsiaTheme="minorEastAsia"/>
        </w:rPr>
      </w:pPr>
      <m:oMathPara>
        <m:oMath>
          <m:sSub>
            <m:sSubPr>
              <m:ctrlPr>
                <w:rPr>
                  <w:rFonts w:ascii="Cambria Math" w:hAnsi="Cambria Math"/>
                </w:rPr>
              </m:ctrlPr>
            </m:sSubPr>
            <m:e>
              <m:r>
                <m:rPr>
                  <m:sty m:val="p"/>
                </m:rPr>
                <w:rPr>
                  <w:rFonts w:ascii="Cambria Math" w:hAnsi="Cambria Math"/>
                </w:rPr>
                <m:t>I</m:t>
              </m:r>
            </m:e>
            <m:sub>
              <m:r>
                <m:rPr>
                  <m:sty m:val="p"/>
                </m:rPr>
                <w:rPr>
                  <w:rFonts w:ascii="Cambria Math" w:hAnsi="Cambria Math"/>
                </w:rPr>
                <m:t>2</m:t>
              </m:r>
            </m:sub>
          </m:sSub>
          <m:r>
            <m:rPr>
              <m:sty m:val="p"/>
            </m:rPr>
            <w:rPr>
              <w:rFonts w:ascii="Cambria Math" w:hAnsi="Cambria Math"/>
            </w:rPr>
            <m:t>=1,6∙</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NF</m:t>
              </m:r>
            </m:sub>
          </m:sSub>
        </m:oMath>
      </m:oMathPara>
    </w:p>
    <w:p w:rsidR="00FC21B5" w:rsidRPr="00E73D94" w:rsidRDefault="00FC21B5" w:rsidP="00FC21B5">
      <w:pPr>
        <w:pStyle w:val="Treprojektu"/>
        <w:rPr>
          <w:rFonts w:eastAsiaTheme="minorEastAsia"/>
        </w:rPr>
      </w:pPr>
      <m:oMathPara>
        <m:oMath>
          <m:sSub>
            <m:sSubPr>
              <m:ctrlPr>
                <w:rPr>
                  <w:rFonts w:ascii="Cambria Math" w:hAnsi="Cambria Math"/>
                </w:rPr>
              </m:ctrlPr>
            </m:sSubPr>
            <m:e>
              <m:r>
                <m:rPr>
                  <m:sty m:val="p"/>
                </m:rPr>
                <w:rPr>
                  <w:rFonts w:ascii="Cambria Math" w:hAnsi="Cambria Math"/>
                </w:rPr>
                <m:t>I</m:t>
              </m:r>
            </m:e>
            <m:sub>
              <m:r>
                <m:rPr>
                  <m:sty m:val="p"/>
                </m:rPr>
                <w:rPr>
                  <w:rFonts w:ascii="Cambria Math" w:hAnsi="Cambria Math"/>
                </w:rPr>
                <m:t>2</m:t>
              </m:r>
            </m:sub>
          </m:sSub>
          <m:r>
            <m:rPr>
              <m:sty m:val="p"/>
            </m:rPr>
            <w:rPr>
              <w:rFonts w:ascii="Cambria Math" w:hAnsi="Cambria Math"/>
            </w:rPr>
            <m:t>=1,6∙63A=100,8A</m:t>
          </m:r>
        </m:oMath>
      </m:oMathPara>
    </w:p>
    <w:p w:rsidR="00FC21B5" w:rsidRPr="00FF2FDD" w:rsidRDefault="007951D5" w:rsidP="00FC21B5">
      <w:pPr>
        <w:pStyle w:val="Treprojektu"/>
        <w:jc w:val="center"/>
        <w:rPr>
          <w:rFonts w:eastAsiaTheme="minorEastAsia"/>
        </w:rPr>
      </w:pPr>
      <m:oMath>
        <m:r>
          <m:rPr>
            <m:sty m:val="p"/>
          </m:rPr>
          <w:rPr>
            <w:rFonts w:ascii="Cambria Math" w:hAnsi="Cambria Math"/>
          </w:rPr>
          <m:t>100,8</m:t>
        </m:r>
        <m:r>
          <m:rPr>
            <m:sty m:val="p"/>
          </m:rPr>
          <w:rPr>
            <w:rFonts w:ascii="Cambria Math" w:hAnsi="Cambria Math"/>
          </w:rPr>
          <m:t>≤</m:t>
        </m:r>
        <m:r>
          <m:rPr>
            <m:sty m:val="p"/>
          </m:rPr>
          <w:rPr>
            <w:rFonts w:ascii="Cambria Math" w:hAnsi="Cambria Math"/>
          </w:rPr>
          <m:t>1</m:t>
        </m:r>
        <m:r>
          <m:rPr>
            <m:sty m:val="p"/>
          </m:rPr>
          <w:rPr>
            <w:rFonts w:ascii="Cambria Math" w:hAnsi="Cambria Math"/>
          </w:rPr>
          <m:t>9</m:t>
        </m:r>
        <m:r>
          <m:rPr>
            <m:sty m:val="p"/>
          </m:rPr>
          <w:rPr>
            <w:rFonts w:ascii="Cambria Math" w:hAnsi="Cambria Math"/>
          </w:rPr>
          <m:t>1,4</m:t>
        </m:r>
      </m:oMath>
      <w:r w:rsidR="00FC21B5">
        <w:rPr>
          <w:rFonts w:eastAsiaTheme="minorEastAsia"/>
        </w:rPr>
        <w:t xml:space="preserve"> - w</w:t>
      </w:r>
      <w:proofErr w:type="spellStart"/>
      <w:r w:rsidR="00FC21B5" w:rsidRPr="008B77ED">
        <w:t>arunek</w:t>
      </w:r>
      <w:proofErr w:type="spellEnd"/>
      <w:r w:rsidR="00FC21B5" w:rsidRPr="008B77ED">
        <w:t xml:space="preserve"> spełniony</w:t>
      </w:r>
    </w:p>
    <w:p w:rsidR="00FC21B5" w:rsidRPr="008B77ED" w:rsidRDefault="00FC21B5" w:rsidP="00FC21B5">
      <w:pPr>
        <w:pStyle w:val="Treprojektu"/>
      </w:pPr>
      <w:r w:rsidRPr="008B77ED">
        <w:t>gdzie:</w:t>
      </w:r>
    </w:p>
    <w:p w:rsidR="00FC21B5" w:rsidRPr="00FF2FDD" w:rsidRDefault="00FC21B5" w:rsidP="00FC21B5">
      <w:pPr>
        <w:pStyle w:val="Treprojektu"/>
        <w:ind w:firstLine="708"/>
      </w:pPr>
      <w:r w:rsidRPr="00FF2FDD">
        <w:t>I</w:t>
      </w:r>
      <w:r w:rsidRPr="00FF2FDD">
        <w:rPr>
          <w:vertAlign w:val="subscript"/>
        </w:rPr>
        <w:t>NF</w:t>
      </w:r>
      <w:r w:rsidRPr="00FF2FDD">
        <w:t xml:space="preserve"> – prąd znamionowy bezpiecznika</w:t>
      </w:r>
    </w:p>
    <w:p w:rsidR="00FC21B5" w:rsidRPr="00FF2FDD" w:rsidRDefault="00FC21B5" w:rsidP="00FC21B5">
      <w:pPr>
        <w:pStyle w:val="Treprojektu"/>
        <w:ind w:firstLine="708"/>
      </w:pPr>
    </w:p>
    <w:p w:rsidR="00FC21B5" w:rsidRPr="00FF2FDD" w:rsidRDefault="00FC21B5" w:rsidP="00FC21B5">
      <w:pPr>
        <w:pStyle w:val="Treprojektu"/>
        <w:rPr>
          <w:b/>
          <w:i/>
          <w:u w:val="single"/>
        </w:rPr>
      </w:pPr>
      <w:r w:rsidRPr="00FF2FDD">
        <w:rPr>
          <w:b/>
          <w:i/>
          <w:u w:val="single"/>
        </w:rPr>
        <w:t>Warunek 3:  Obliczenia spadku napięcia;</w:t>
      </w:r>
    </w:p>
    <w:p w:rsidR="00FC21B5" w:rsidRPr="00FF2FDD" w:rsidRDefault="00FC21B5" w:rsidP="00FC21B5">
      <w:pPr>
        <w:pStyle w:val="Treprojektu"/>
      </w:pPr>
      <w:r w:rsidRPr="00FF2FDD">
        <w:t xml:space="preserve">Długość linii zasilającej – </w:t>
      </w:r>
      <w:r w:rsidR="007951D5">
        <w:t>40</w:t>
      </w:r>
      <w:r w:rsidRPr="00FF2FDD">
        <w:t>mb</w:t>
      </w:r>
    </w:p>
    <w:p w:rsidR="00FC21B5" w:rsidRPr="00FF2FDD" w:rsidRDefault="00FC21B5" w:rsidP="00FC21B5">
      <w:pPr>
        <w:pStyle w:val="Treprojektu"/>
        <w:rPr>
          <w:rFonts w:eastAsiaTheme="minorEastAsia"/>
        </w:rPr>
      </w:pPr>
      <m:oMathPara>
        <m:oMath>
          <m:r>
            <m:rPr>
              <m:sty m:val="p"/>
            </m:rPr>
            <w:rPr>
              <w:rFonts w:ascii="Cambria Math" w:hAnsi="Cambria Math"/>
            </w:rPr>
            <m:t>∆U=</m:t>
          </m:r>
          <m:f>
            <m:fPr>
              <m:ctrlPr>
                <w:rPr>
                  <w:rFonts w:ascii="Cambria Math" w:hAnsi="Cambria Math"/>
                </w:rPr>
              </m:ctrlPr>
            </m:fPr>
            <m:num>
              <m:r>
                <m:rPr>
                  <m:sty m:val="p"/>
                </m:rPr>
                <w:rPr>
                  <w:rFonts w:ascii="Cambria Math" w:hAnsi="Cambria Math"/>
                </w:rPr>
                <m:t>100∙P∙l</m:t>
              </m:r>
            </m:num>
            <m:den>
              <m:r>
                <m:rPr>
                  <m:sty m:val="p"/>
                </m:rPr>
                <w:rPr>
                  <w:rFonts w:ascii="Cambria Math" w:hAnsi="Cambria Math"/>
                </w:rPr>
                <m:t>γ∙s∙</m:t>
              </m:r>
              <m:sSup>
                <m:sSupPr>
                  <m:ctrlPr>
                    <w:rPr>
                      <w:rFonts w:ascii="Cambria Math" w:hAnsi="Cambria Math"/>
                    </w:rPr>
                  </m:ctrlPr>
                </m:sSupPr>
                <m:e>
                  <m:r>
                    <m:rPr>
                      <m:sty m:val="p"/>
                    </m:rPr>
                    <w:rPr>
                      <w:rFonts w:ascii="Cambria Math" w:hAnsi="Cambria Math"/>
                    </w:rPr>
                    <m:t>U</m:t>
                  </m:r>
                </m:e>
                <m:sup>
                  <m:r>
                    <m:rPr>
                      <m:sty m:val="p"/>
                    </m:rPr>
                    <w:rPr>
                      <w:rFonts w:ascii="Cambria Math" w:hAnsi="Cambria Math"/>
                    </w:rPr>
                    <m:t>2</m:t>
                  </m:r>
                </m:sup>
              </m:sSup>
            </m:den>
          </m:f>
          <m:r>
            <w:rPr>
              <w:rFonts w:ascii="Cambria Math" w:eastAsiaTheme="minorEastAsia" w:hAnsi="Cambria Math"/>
            </w:rPr>
            <m:t>=</m:t>
          </m:r>
          <m:r>
            <w:rPr>
              <w:rFonts w:ascii="Cambria Math" w:eastAsiaTheme="minorEastAsia" w:hAnsi="Cambria Math"/>
            </w:rPr>
            <m:t>0,9</m:t>
          </m:r>
          <m:r>
            <w:rPr>
              <w:rFonts w:ascii="Cambria Math" w:eastAsiaTheme="minorEastAsia" w:hAnsi="Cambria Math"/>
            </w:rPr>
            <m:t>%</m:t>
          </m:r>
        </m:oMath>
      </m:oMathPara>
    </w:p>
    <w:p w:rsidR="00FC21B5" w:rsidRPr="00FF2FDD" w:rsidRDefault="00FC21B5" w:rsidP="00FC21B5">
      <w:pPr>
        <w:pStyle w:val="Nagwek2"/>
      </w:pPr>
      <w:bookmarkStart w:id="104" w:name="_Toc97148990"/>
      <w:bookmarkStart w:id="105" w:name="_Toc103945013"/>
      <w:r w:rsidRPr="00FF2FDD">
        <w:t>Sprawdzenie skuteczności ochrony przeciwporażeniowej.</w:t>
      </w:r>
      <w:bookmarkEnd w:id="104"/>
      <w:bookmarkEnd w:id="105"/>
    </w:p>
    <w:p w:rsidR="00FC21B5" w:rsidRPr="00FF2FDD" w:rsidRDefault="00FC21B5" w:rsidP="00FC21B5">
      <w:pPr>
        <w:pStyle w:val="Treprojektu"/>
        <w:rPr>
          <w:rFonts w:cstheme="minorHAnsi"/>
        </w:rPr>
      </w:pPr>
      <w:r w:rsidRPr="00FF2FDD">
        <w:rPr>
          <w:rFonts w:cstheme="minorHAnsi"/>
        </w:rPr>
        <w:t>Skuteczność ochrony przeciwporażeniowej jest zachowana, gdy obliczona impedancja pętli zwarcia jest mniejsza od maksymalnej impedancji, przy której wystąpi zadziałanie zabezpieczeń.</w:t>
      </w:r>
    </w:p>
    <w:p w:rsidR="00FC21B5" w:rsidRPr="00FF2FDD" w:rsidRDefault="00FC21B5" w:rsidP="00FC21B5">
      <w:pPr>
        <w:pStyle w:val="Treprojektu"/>
        <w:rPr>
          <w:rFonts w:cstheme="minorHAnsi"/>
        </w:rPr>
      </w:pPr>
      <w:r w:rsidRPr="00FF2FDD">
        <w:rPr>
          <w:rFonts w:cstheme="minorHAnsi"/>
        </w:rPr>
        <w:t>Warunek samoczynnego wyłączenia zasilania w wymaganym czasie uznaje się za spełniony, jeśli jest zachowana zależność:</w:t>
      </w:r>
    </w:p>
    <w:p w:rsidR="00FC21B5" w:rsidRPr="00FF2FDD" w:rsidRDefault="00FC21B5" w:rsidP="00FC21B5">
      <w:pPr>
        <w:pStyle w:val="Treprojektu"/>
        <w:rPr>
          <w:rFonts w:cstheme="minorHAnsi"/>
        </w:rPr>
      </w:pPr>
      <m:oMathPara>
        <m:oMath>
          <m:sSub>
            <m:sSubPr>
              <m:ctrlPr>
                <w:rPr>
                  <w:rFonts w:ascii="Cambria Math" w:hAnsi="Cambria Math" w:cstheme="minorHAnsi"/>
                </w:rPr>
              </m:ctrlPr>
            </m:sSubPr>
            <m:e>
              <m:r>
                <m:rPr>
                  <m:sty m:val="p"/>
                </m:rPr>
                <w:rPr>
                  <w:rFonts w:ascii="Cambria Math" w:hAnsi="Cambria Math" w:cstheme="minorHAnsi"/>
                </w:rPr>
                <m:t>Z</m:t>
              </m:r>
            </m:e>
            <m:sub>
              <m:r>
                <m:rPr>
                  <m:sty m:val="p"/>
                </m:rPr>
                <w:rPr>
                  <w:rFonts w:ascii="Cambria Math" w:hAnsi="Cambria Math" w:cstheme="minorHAnsi"/>
                </w:rPr>
                <m:t>S</m:t>
              </m:r>
            </m:sub>
          </m:sSub>
          <m:r>
            <m:rPr>
              <m:sty m:val="p"/>
            </m:rPr>
            <w:rPr>
              <w:rFonts w:ascii="Cambria Math" w:hAnsi="Cambria Math" w:cstheme="minorHAnsi"/>
            </w:rPr>
            <m:t>≤</m:t>
          </m:r>
          <m:f>
            <m:fPr>
              <m:ctrlPr>
                <w:rPr>
                  <w:rFonts w:ascii="Cambria Math" w:hAnsi="Cambria Math" w:cstheme="minorHAnsi"/>
                </w:rPr>
              </m:ctrlPr>
            </m:fPr>
            <m:num>
              <m:sSub>
                <m:sSubPr>
                  <m:ctrlPr>
                    <w:rPr>
                      <w:rFonts w:ascii="Cambria Math" w:hAnsi="Cambria Math" w:cstheme="minorHAnsi"/>
                    </w:rPr>
                  </m:ctrlPr>
                </m:sSubPr>
                <m:e>
                  <m:r>
                    <m:rPr>
                      <m:sty m:val="p"/>
                    </m:rPr>
                    <w:rPr>
                      <w:rFonts w:ascii="Cambria Math" w:hAnsi="Cambria Math" w:cstheme="minorHAnsi"/>
                    </w:rPr>
                    <m:t>U</m:t>
                  </m:r>
                </m:e>
                <m:sub>
                  <m:r>
                    <m:rPr>
                      <m:sty m:val="p"/>
                    </m:rPr>
                    <w:rPr>
                      <w:rFonts w:ascii="Cambria Math" w:hAnsi="Cambria Math" w:cstheme="minorHAnsi"/>
                    </w:rPr>
                    <m:t>0</m:t>
                  </m:r>
                </m:sub>
              </m:sSub>
            </m:num>
            <m:den>
              <m:sSub>
                <m:sSubPr>
                  <m:ctrlPr>
                    <w:rPr>
                      <w:rFonts w:ascii="Cambria Math" w:hAnsi="Cambria Math" w:cstheme="minorHAnsi"/>
                    </w:rPr>
                  </m:ctrlPr>
                </m:sSubPr>
                <m:e>
                  <m:r>
                    <m:rPr>
                      <m:sty m:val="p"/>
                    </m:rPr>
                    <w:rPr>
                      <w:rFonts w:ascii="Cambria Math" w:hAnsi="Cambria Math" w:cstheme="minorHAnsi"/>
                    </w:rPr>
                    <m:t>I</m:t>
                  </m:r>
                </m:e>
                <m:sub>
                  <m:r>
                    <m:rPr>
                      <m:sty m:val="p"/>
                    </m:rPr>
                    <w:rPr>
                      <w:rFonts w:ascii="Cambria Math" w:hAnsi="Cambria Math" w:cstheme="minorHAnsi"/>
                    </w:rPr>
                    <m:t>a</m:t>
                  </m:r>
                </m:sub>
              </m:sSub>
            </m:den>
          </m:f>
        </m:oMath>
      </m:oMathPara>
    </w:p>
    <w:p w:rsidR="00FC21B5" w:rsidRPr="00FC21B5" w:rsidRDefault="00FC21B5" w:rsidP="00FC21B5">
      <w:pPr>
        <w:pStyle w:val="Treprojektu"/>
        <w:rPr>
          <w:rFonts w:cstheme="minorHAnsi"/>
        </w:rPr>
      </w:pPr>
      <w:r w:rsidRPr="00FF2FDD">
        <w:rPr>
          <w:rFonts w:cstheme="minorHAnsi"/>
        </w:rPr>
        <w:t xml:space="preserve">Po wykonaniu </w:t>
      </w:r>
      <w:r w:rsidRPr="00FC21B5">
        <w:rPr>
          <w:rFonts w:cstheme="minorHAnsi"/>
        </w:rPr>
        <w:t>całości prac należy wykonać pomiary instalacji elektrycznej zakończone sporządzeniem protokołu z oceną skuteczności ochrony przeciwporażeniowej.</w:t>
      </w:r>
    </w:p>
    <w:p w:rsidR="00FC21B5" w:rsidRPr="00FC21B5" w:rsidRDefault="00FC21B5" w:rsidP="00FC21B5">
      <w:pPr>
        <w:spacing w:after="0" w:line="240" w:lineRule="auto"/>
        <w:ind w:firstLine="0"/>
        <w:jc w:val="left"/>
      </w:pPr>
      <w:r w:rsidRPr="00FC21B5">
        <w:br w:type="page"/>
      </w:r>
    </w:p>
    <w:p w:rsidR="00FC21B5" w:rsidRDefault="00FC21B5" w:rsidP="00FE1DA7">
      <w:pPr>
        <w:pStyle w:val="Nagwek1"/>
        <w:spacing w:line="276" w:lineRule="auto"/>
        <w:rPr>
          <w:rFonts w:cs="Arial"/>
        </w:rPr>
      </w:pPr>
      <w:bookmarkStart w:id="106" w:name="_Toc103945014"/>
      <w:r>
        <w:rPr>
          <w:rFonts w:cs="Arial"/>
        </w:rPr>
        <w:lastRenderedPageBreak/>
        <w:t>ZESTAWIENIE GŁÓWNYCH MATERIAŁÓW.</w:t>
      </w:r>
      <w:bookmarkEnd w:id="106"/>
    </w:p>
    <w:tbl>
      <w:tblPr>
        <w:tblW w:w="5000" w:type="pct"/>
        <w:tblCellMar>
          <w:left w:w="70" w:type="dxa"/>
          <w:right w:w="70" w:type="dxa"/>
        </w:tblCellMar>
        <w:tblLook w:val="04A0" w:firstRow="1" w:lastRow="0" w:firstColumn="1" w:lastColumn="0" w:noHBand="0" w:noVBand="1"/>
      </w:tblPr>
      <w:tblGrid>
        <w:gridCol w:w="480"/>
        <w:gridCol w:w="6420"/>
        <w:gridCol w:w="1075"/>
        <w:gridCol w:w="1077"/>
      </w:tblGrid>
      <w:tr w:rsidR="007951D5" w:rsidRPr="007951D5" w:rsidTr="007951D5">
        <w:trPr>
          <w:trHeight w:val="349"/>
        </w:trPr>
        <w:tc>
          <w:tcPr>
            <w:tcW w:w="5000" w:type="pct"/>
            <w:gridSpan w:val="4"/>
            <w:tcBorders>
              <w:top w:val="single" w:sz="8" w:space="0" w:color="auto"/>
              <w:left w:val="single" w:sz="8" w:space="0" w:color="auto"/>
              <w:bottom w:val="nil"/>
              <w:right w:val="single" w:sz="8" w:space="0" w:color="000000"/>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 w:val="24"/>
                <w:szCs w:val="24"/>
                <w:lang w:eastAsia="pl-PL" w:bidi="ar-SA"/>
              </w:rPr>
            </w:pPr>
            <w:bookmarkStart w:id="107" w:name="RANGE!B2:E34"/>
            <w:r w:rsidRPr="007951D5">
              <w:rPr>
                <w:rFonts w:ascii="Calibri" w:hAnsi="Calibri" w:cs="Calibri"/>
                <w:b/>
                <w:bCs/>
                <w:sz w:val="24"/>
                <w:szCs w:val="24"/>
                <w:lang w:eastAsia="pl-PL" w:bidi="ar-SA"/>
              </w:rPr>
              <w:t>Zestawienie głównych materiałów - zagospodarowanie terenu</w:t>
            </w:r>
            <w:bookmarkEnd w:id="107"/>
          </w:p>
        </w:tc>
      </w:tr>
      <w:tr w:rsidR="007951D5" w:rsidRPr="007951D5" w:rsidTr="007951D5">
        <w:trPr>
          <w:trHeight w:val="3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Kable i przewody elektroenergetyczne</w:t>
            </w:r>
          </w:p>
        </w:tc>
      </w:tr>
      <w:tr w:rsidR="007951D5" w:rsidRPr="007951D5" w:rsidTr="007951D5">
        <w:trPr>
          <w:trHeight w:val="349"/>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54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94"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94"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Kabel elektroenergetyczny YAKXS 4x35 mm</w:t>
            </w:r>
            <w:r w:rsidRPr="007951D5">
              <w:rPr>
                <w:rFonts w:ascii="Calibri" w:hAnsi="Calibri" w:cs="Calibri"/>
                <w:szCs w:val="20"/>
                <w:vertAlign w:val="superscript"/>
                <w:lang w:eastAsia="pl-PL" w:bidi="ar-SA"/>
              </w:rPr>
              <w:t>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Kabel elektroenergetyczny </w:t>
            </w:r>
            <w:proofErr w:type="spellStart"/>
            <w:r w:rsidRPr="007951D5">
              <w:rPr>
                <w:rFonts w:ascii="Calibri" w:hAnsi="Calibri" w:cs="Calibri"/>
                <w:szCs w:val="20"/>
                <w:lang w:eastAsia="pl-PL" w:bidi="ar-SA"/>
              </w:rPr>
              <w:t>YKYżo</w:t>
            </w:r>
            <w:proofErr w:type="spellEnd"/>
            <w:r w:rsidRPr="007951D5">
              <w:rPr>
                <w:rFonts w:ascii="Calibri" w:hAnsi="Calibri" w:cs="Calibri"/>
                <w:szCs w:val="20"/>
                <w:lang w:eastAsia="pl-PL" w:bidi="ar-SA"/>
              </w:rPr>
              <w:t xml:space="preserve"> 3x4 mm</w:t>
            </w:r>
            <w:r w:rsidRPr="007951D5">
              <w:rPr>
                <w:rFonts w:ascii="Calibri" w:hAnsi="Calibri" w:cs="Calibri"/>
                <w:szCs w:val="20"/>
                <w:vertAlign w:val="superscript"/>
                <w:lang w:eastAsia="pl-PL" w:bidi="ar-SA"/>
              </w:rPr>
              <w:t>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80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Przewód elektroinstalacyjny </w:t>
            </w:r>
            <w:proofErr w:type="spellStart"/>
            <w:r w:rsidRPr="007951D5">
              <w:rPr>
                <w:rFonts w:ascii="Calibri" w:hAnsi="Calibri" w:cs="Calibri"/>
                <w:szCs w:val="20"/>
                <w:lang w:eastAsia="pl-PL" w:bidi="ar-SA"/>
              </w:rPr>
              <w:t>YDYżo</w:t>
            </w:r>
            <w:proofErr w:type="spellEnd"/>
            <w:r w:rsidRPr="007951D5">
              <w:rPr>
                <w:rFonts w:ascii="Calibri" w:hAnsi="Calibri" w:cs="Calibri"/>
                <w:szCs w:val="20"/>
                <w:lang w:eastAsia="pl-PL" w:bidi="ar-SA"/>
              </w:rPr>
              <w:t xml:space="preserve"> 3x2,5 mm</w:t>
            </w:r>
            <w:r w:rsidRPr="007951D5">
              <w:rPr>
                <w:rFonts w:ascii="Calibri" w:hAnsi="Calibri" w:cs="Calibri"/>
                <w:szCs w:val="20"/>
                <w:vertAlign w:val="superscript"/>
                <w:lang w:eastAsia="pl-PL" w:bidi="ar-SA"/>
              </w:rPr>
              <w:t xml:space="preserve">2 </w:t>
            </w:r>
            <w:r w:rsidRPr="007951D5">
              <w:rPr>
                <w:rFonts w:ascii="Calibri" w:hAnsi="Calibri" w:cs="Calibri"/>
                <w:szCs w:val="20"/>
                <w:lang w:eastAsia="pl-PL" w:bidi="ar-SA"/>
              </w:rPr>
              <w:t>(wewnątrz słupów)</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Folia oznacznikowa niebieska</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80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Bednarka stalowa ocynkowana 30x4mm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70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Piasek</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r w:rsidRPr="007951D5">
              <w:rPr>
                <w:rFonts w:ascii="Calibri" w:hAnsi="Calibri" w:cs="Calibri"/>
                <w:szCs w:val="20"/>
                <w:vertAlign w:val="superscript"/>
                <w:lang w:eastAsia="pl-PL" w:bidi="ar-SA"/>
              </w:rPr>
              <w:t>3</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3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Słupy oświetleniowe, oprawy, osprzęt</w:t>
            </w:r>
          </w:p>
        </w:tc>
      </w:tr>
      <w:tr w:rsidR="007951D5" w:rsidRPr="007951D5" w:rsidTr="007951D5">
        <w:trPr>
          <w:trHeight w:val="349"/>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54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94"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94"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6375"/>
        </w:trPr>
        <w:tc>
          <w:tcPr>
            <w:tcW w:w="265" w:type="pct"/>
            <w:tcBorders>
              <w:top w:val="single" w:sz="4" w:space="0" w:color="auto"/>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7</w:t>
            </w:r>
          </w:p>
        </w:tc>
        <w:tc>
          <w:tcPr>
            <w:tcW w:w="3546" w:type="pct"/>
            <w:tcBorders>
              <w:top w:val="single" w:sz="4" w:space="0" w:color="auto"/>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 Z.1 "</w:t>
            </w:r>
            <w:r w:rsidRPr="007951D5">
              <w:rPr>
                <w:rFonts w:ascii="Calibri" w:hAnsi="Calibri" w:cs="Calibri"/>
                <w:szCs w:val="20"/>
                <w:lang w:eastAsia="pl-PL" w:bidi="ar-SA"/>
              </w:rPr>
              <w:br/>
              <w:t xml:space="preserve">Dwukomorowy korpus wykonany z ciśnieniowego odlewu aluminium. Komora optyczna oddzielona od komory z osprzętem elektrycznym. Opływowy kształt oraz brak zewnętrznego radiatora zapobiega osiadaniu liści oraz innych zanieczyszczeń. Powierzchnia boczna oprawy 0,032 m2. </w:t>
            </w:r>
            <w:proofErr w:type="spellStart"/>
            <w:r w:rsidRPr="007951D5">
              <w:rPr>
                <w:rFonts w:ascii="Calibri" w:hAnsi="Calibri" w:cs="Calibri"/>
                <w:szCs w:val="20"/>
                <w:lang w:eastAsia="pl-PL" w:bidi="ar-SA"/>
              </w:rPr>
              <w:t>Beznarzędziowe</w:t>
            </w:r>
            <w:proofErr w:type="spellEnd"/>
            <w:r w:rsidRPr="007951D5">
              <w:rPr>
                <w:rFonts w:ascii="Calibri" w:hAnsi="Calibri" w:cs="Calibri"/>
                <w:szCs w:val="20"/>
                <w:lang w:eastAsia="pl-PL" w:bidi="ar-SA"/>
              </w:rPr>
              <w:t xml:space="preserve"> otwieranie komory elektrycznej i wymiana układu zasilającego. Oprawa posiada rozłącznik napięcia zasilania, oraz dodatkowy panel układu zasilania. Uniwersalny uchwyt montażowy, do montażu na słupie lub wysięgniku, z regulacją kąta nachylenia w zakresie -/+ 10°. Układ optyczny w postaci panelu z soczewkami emitującymi jednorodną bryłę fotometryczną z ograniczeniem emisji światła w górną półprzestrzeń. Dychawka zapewniająca odprowadzenie z oprawy skondensowanej pary wodnej i regulująca ciśnienie. Strumień świetlny z oprawy: co najmniej 5000lm; Skuteczność świetlna: min. 139lm/W; Temperatura barwowa najbliższa: 4000K ; Ogólny wskaźnik oddawania barw (Ra): &gt;70; Średnia trwałość: L70B50 - 150000 h,L80B50 - 150000 h,L90B50 - 150000 h; Grupa ryzyka fotobiologicznego: 1; Klasa efektywności energetycznej źródeł światła: D; Rozsył oprawy zgodnie z obliczeniami fotometrycznymi do projektu; Napięcie: 230V AC; Moc całkowita: maks. 36W; Sterowanie przewodowe: ON/OFF; Stopień ochrony IP: IP66; Klasa ochronności: II; Materiał soczewki: PMMA; Konstrukcja soczewki: panelowa; Materiał obudowy: Ciśnieniowy odlew aluminium; Zakres dopuszczalnych temperatur otoczenia: od -40°C do 30°C; Klasa korozyjności: C3; Obciążalność obwodów (B16): 20; Wymiary: wysokość: 120mm, szerokość: 240mm, długość: 580mm, Waga: 4.60kg; Współczynnik </w:t>
            </w:r>
            <w:proofErr w:type="spellStart"/>
            <w:r w:rsidRPr="007951D5">
              <w:rPr>
                <w:rFonts w:ascii="Calibri" w:hAnsi="Calibri" w:cs="Calibri"/>
                <w:szCs w:val="20"/>
                <w:lang w:eastAsia="pl-PL" w:bidi="ar-SA"/>
              </w:rPr>
              <w:t>SCx</w:t>
            </w:r>
            <w:proofErr w:type="spellEnd"/>
            <w:r w:rsidRPr="007951D5">
              <w:rPr>
                <w:rFonts w:ascii="Calibri" w:hAnsi="Calibri" w:cs="Calibri"/>
                <w:szCs w:val="20"/>
                <w:lang w:eastAsia="pl-PL" w:bidi="ar-SA"/>
              </w:rPr>
              <w:t>: 0.032; oprawa posiada certyfikat CE.</w:t>
            </w:r>
          </w:p>
        </w:tc>
        <w:tc>
          <w:tcPr>
            <w:tcW w:w="594" w:type="pct"/>
            <w:tcBorders>
              <w:top w:val="single" w:sz="4" w:space="0" w:color="auto"/>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single" w:sz="4" w:space="0" w:color="auto"/>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102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8</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Słup oświetleniowy stalowy, wysokość: 8m, grubość ścianki: 4mm, średnica podstawy: niemniej niż 161mm i wierzchołka 60mm, max. powierzchnia opraw dla I strefy wiatrowej: </w:t>
            </w:r>
            <w:proofErr w:type="spellStart"/>
            <w:r w:rsidRPr="007951D5">
              <w:rPr>
                <w:rFonts w:ascii="Calibri" w:hAnsi="Calibri" w:cs="Calibri"/>
                <w:szCs w:val="20"/>
                <w:lang w:eastAsia="pl-PL" w:bidi="ar-SA"/>
              </w:rPr>
              <w:t>niewięcej</w:t>
            </w:r>
            <w:proofErr w:type="spellEnd"/>
            <w:r w:rsidRPr="007951D5">
              <w:rPr>
                <w:rFonts w:ascii="Calibri" w:hAnsi="Calibri" w:cs="Calibri"/>
                <w:szCs w:val="20"/>
                <w:lang w:eastAsia="pl-PL" w:bidi="ar-SA"/>
              </w:rPr>
              <w:t xml:space="preserve"> niż 1,27m2, max. waga opraw: </w:t>
            </w:r>
            <w:proofErr w:type="spellStart"/>
            <w:r w:rsidRPr="007951D5">
              <w:rPr>
                <w:rFonts w:ascii="Calibri" w:hAnsi="Calibri" w:cs="Calibri"/>
                <w:szCs w:val="20"/>
                <w:lang w:eastAsia="pl-PL" w:bidi="ar-SA"/>
              </w:rPr>
              <w:t>niewięcej</w:t>
            </w:r>
            <w:proofErr w:type="spellEnd"/>
            <w:r w:rsidRPr="007951D5">
              <w:rPr>
                <w:rFonts w:ascii="Calibri" w:hAnsi="Calibri" w:cs="Calibri"/>
                <w:szCs w:val="20"/>
                <w:lang w:eastAsia="pl-PL" w:bidi="ar-SA"/>
              </w:rPr>
              <w:t xml:space="preserve"> niż 40kg, waga słupa: 93kg + wysięgnik o długości 0,5m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765"/>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9</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Fundament prefabrykowany betonowy z przepustami na kable, śruby mocujące: 4xM20, rozstaw śrub: 160mm, rozmiar podstawy fundamentu: 260x260mm, wysokość fundamentu: 1600mm, waga fundamentu: 175kg</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Izolacyjne złącze bezpiecznikowe IZK-4-01 </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11</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Izolacyjne złącze fazowe IZK-4-02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12</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Izolacyjne złącze zerowe IZK-4-03</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lastRenderedPageBreak/>
              <w:t>13</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Wkładka topikowa D01 </w:t>
            </w:r>
            <w:proofErr w:type="spellStart"/>
            <w:r w:rsidRPr="007951D5">
              <w:rPr>
                <w:rFonts w:ascii="Calibri" w:hAnsi="Calibri" w:cs="Calibri"/>
                <w:szCs w:val="20"/>
                <w:lang w:eastAsia="pl-PL" w:bidi="ar-SA"/>
              </w:rPr>
              <w:t>gL</w:t>
            </w:r>
            <w:proofErr w:type="spellEnd"/>
            <w:r w:rsidRPr="007951D5">
              <w:rPr>
                <w:rFonts w:ascii="Calibri" w:hAnsi="Calibri" w:cs="Calibri"/>
                <w:szCs w:val="20"/>
                <w:lang w:eastAsia="pl-PL" w:bidi="ar-SA"/>
              </w:rPr>
              <w:t xml:space="preserve"> 6A</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14</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Przewód elektroinstalacyjny </w:t>
            </w:r>
            <w:proofErr w:type="spellStart"/>
            <w:r w:rsidRPr="007951D5">
              <w:rPr>
                <w:rFonts w:ascii="Calibri" w:hAnsi="Calibri" w:cs="Calibri"/>
                <w:szCs w:val="20"/>
                <w:lang w:eastAsia="pl-PL" w:bidi="ar-SA"/>
              </w:rPr>
              <w:t>LgY</w:t>
            </w:r>
            <w:proofErr w:type="spellEnd"/>
            <w:r w:rsidRPr="007951D5">
              <w:rPr>
                <w:rFonts w:ascii="Calibri" w:hAnsi="Calibri" w:cs="Calibri"/>
                <w:szCs w:val="20"/>
                <w:lang w:eastAsia="pl-PL" w:bidi="ar-SA"/>
              </w:rPr>
              <w:t xml:space="preserve"> 1x16 mm</w:t>
            </w:r>
            <w:r w:rsidRPr="007951D5">
              <w:rPr>
                <w:rFonts w:ascii="Calibri" w:hAnsi="Calibri" w:cs="Calibri"/>
                <w:szCs w:val="20"/>
                <w:vertAlign w:val="superscript"/>
                <w:lang w:eastAsia="pl-PL" w:bidi="ar-SA"/>
              </w:rPr>
              <w:t>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3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Rury ochronne</w:t>
            </w:r>
          </w:p>
        </w:tc>
      </w:tr>
      <w:tr w:rsidR="007951D5" w:rsidRPr="007951D5" w:rsidTr="007951D5">
        <w:trPr>
          <w:trHeight w:val="349"/>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54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94"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94"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349"/>
        </w:trPr>
        <w:tc>
          <w:tcPr>
            <w:tcW w:w="265" w:type="pct"/>
            <w:tcBorders>
              <w:top w:val="nil"/>
              <w:left w:val="single" w:sz="8" w:space="0" w:color="auto"/>
              <w:bottom w:val="nil"/>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15</w:t>
            </w:r>
          </w:p>
        </w:tc>
        <w:tc>
          <w:tcPr>
            <w:tcW w:w="3546" w:type="pct"/>
            <w:tcBorders>
              <w:top w:val="nil"/>
              <w:left w:val="nil"/>
              <w:bottom w:val="nil"/>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Rura osłonowa karbowana dwuwarstwowa, sztywna, </w:t>
            </w:r>
            <w:proofErr w:type="spellStart"/>
            <w:r w:rsidRPr="007951D5">
              <w:rPr>
                <w:rFonts w:ascii="Calibri" w:hAnsi="Calibri" w:cs="Calibri"/>
                <w:szCs w:val="20"/>
                <w:lang w:eastAsia="pl-PL" w:bidi="ar-SA"/>
              </w:rPr>
              <w:t>RHDPEk</w:t>
            </w:r>
            <w:proofErr w:type="spellEnd"/>
            <w:r w:rsidRPr="007951D5">
              <w:rPr>
                <w:rFonts w:ascii="Calibri" w:hAnsi="Calibri" w:cs="Calibri"/>
                <w:szCs w:val="20"/>
                <w:lang w:eastAsia="pl-PL" w:bidi="ar-SA"/>
              </w:rPr>
              <w:t>-s 110</w:t>
            </w:r>
          </w:p>
        </w:tc>
        <w:tc>
          <w:tcPr>
            <w:tcW w:w="594" w:type="pct"/>
            <w:tcBorders>
              <w:top w:val="nil"/>
              <w:left w:val="nil"/>
              <w:bottom w:val="nil"/>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nil"/>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33</w:t>
            </w:r>
          </w:p>
        </w:tc>
      </w:tr>
      <w:tr w:rsidR="007951D5" w:rsidRPr="007951D5" w:rsidTr="007951D5">
        <w:trPr>
          <w:trHeight w:val="349"/>
        </w:trPr>
        <w:tc>
          <w:tcPr>
            <w:tcW w:w="265" w:type="pct"/>
            <w:tcBorders>
              <w:top w:val="single" w:sz="4" w:space="0" w:color="auto"/>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16</w:t>
            </w:r>
          </w:p>
        </w:tc>
        <w:tc>
          <w:tcPr>
            <w:tcW w:w="3546" w:type="pct"/>
            <w:tcBorders>
              <w:top w:val="single" w:sz="4" w:space="0" w:color="auto"/>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Rura osłonowa karbowana dwuwarstwowa, sztywna, </w:t>
            </w:r>
            <w:proofErr w:type="spellStart"/>
            <w:r w:rsidRPr="007951D5">
              <w:rPr>
                <w:rFonts w:ascii="Calibri" w:hAnsi="Calibri" w:cs="Calibri"/>
                <w:szCs w:val="20"/>
                <w:lang w:eastAsia="pl-PL" w:bidi="ar-SA"/>
              </w:rPr>
              <w:t>RHDPEk</w:t>
            </w:r>
            <w:proofErr w:type="spellEnd"/>
            <w:r w:rsidRPr="007951D5">
              <w:rPr>
                <w:rFonts w:ascii="Calibri" w:hAnsi="Calibri" w:cs="Calibri"/>
                <w:szCs w:val="20"/>
                <w:lang w:eastAsia="pl-PL" w:bidi="ar-SA"/>
              </w:rPr>
              <w:t>-s 75</w:t>
            </w:r>
          </w:p>
        </w:tc>
        <w:tc>
          <w:tcPr>
            <w:tcW w:w="594" w:type="pct"/>
            <w:tcBorders>
              <w:top w:val="single" w:sz="4" w:space="0" w:color="auto"/>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single" w:sz="4" w:space="0" w:color="auto"/>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17</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Rura osłonowa karbowana dwuwarstwowa, giętka, </w:t>
            </w:r>
            <w:proofErr w:type="spellStart"/>
            <w:r w:rsidRPr="007951D5">
              <w:rPr>
                <w:rFonts w:ascii="Calibri" w:hAnsi="Calibri" w:cs="Calibri"/>
                <w:szCs w:val="20"/>
                <w:lang w:eastAsia="pl-PL" w:bidi="ar-SA"/>
              </w:rPr>
              <w:t>RHDPEk</w:t>
            </w:r>
            <w:proofErr w:type="spellEnd"/>
            <w:r w:rsidRPr="007951D5">
              <w:rPr>
                <w:rFonts w:ascii="Calibri" w:hAnsi="Calibri" w:cs="Calibri"/>
                <w:szCs w:val="20"/>
                <w:lang w:eastAsia="pl-PL" w:bidi="ar-SA"/>
              </w:rPr>
              <w:t>-f 110</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18</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Rura osłonowa karbowana dwuwarstwowa, giętka, </w:t>
            </w:r>
            <w:proofErr w:type="spellStart"/>
            <w:r w:rsidRPr="007951D5">
              <w:rPr>
                <w:rFonts w:ascii="Calibri" w:hAnsi="Calibri" w:cs="Calibri"/>
                <w:szCs w:val="20"/>
                <w:lang w:eastAsia="pl-PL" w:bidi="ar-SA"/>
              </w:rPr>
              <w:t>RHDPEk</w:t>
            </w:r>
            <w:proofErr w:type="spellEnd"/>
            <w:r w:rsidRPr="007951D5">
              <w:rPr>
                <w:rFonts w:ascii="Calibri" w:hAnsi="Calibri" w:cs="Calibri"/>
                <w:szCs w:val="20"/>
                <w:lang w:eastAsia="pl-PL" w:bidi="ar-SA"/>
              </w:rPr>
              <w:t>-f 75</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19</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Dławica czopowa z gniazdowym wkładem uszczelniającym EK186</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w:t>
            </w:r>
          </w:p>
        </w:tc>
      </w:tr>
      <w:tr w:rsidR="007951D5" w:rsidRPr="007951D5" w:rsidTr="007951D5">
        <w:trPr>
          <w:trHeight w:val="3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proofErr w:type="spellStart"/>
            <w:r w:rsidRPr="007951D5">
              <w:rPr>
                <w:rFonts w:ascii="Calibri" w:hAnsi="Calibri" w:cs="Calibri"/>
                <w:b/>
                <w:bCs/>
                <w:sz w:val="22"/>
                <w:lang w:eastAsia="pl-PL" w:bidi="ar-SA"/>
              </w:rPr>
              <w:t>Złacze</w:t>
            </w:r>
            <w:proofErr w:type="spellEnd"/>
            <w:r w:rsidRPr="007951D5">
              <w:rPr>
                <w:rFonts w:ascii="Calibri" w:hAnsi="Calibri" w:cs="Calibri"/>
                <w:b/>
                <w:bCs/>
                <w:sz w:val="22"/>
                <w:lang w:eastAsia="pl-PL" w:bidi="ar-SA"/>
              </w:rPr>
              <w:t xml:space="preserve"> kablowe ZK</w:t>
            </w:r>
          </w:p>
        </w:tc>
      </w:tr>
      <w:tr w:rsidR="007951D5" w:rsidRPr="007951D5" w:rsidTr="007951D5">
        <w:trPr>
          <w:trHeight w:val="349"/>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54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94"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94"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51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Obudowa termoutwardzalna z fundamentem, 400x840x250 + 400x855x320mm, drzwi wyposażone w zamek, płyta montażowa</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kpl</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21</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 xml:space="preserve">Rozłącznik </w:t>
            </w:r>
            <w:proofErr w:type="spellStart"/>
            <w:r w:rsidRPr="007951D5">
              <w:rPr>
                <w:rFonts w:ascii="Calibri" w:hAnsi="Calibri" w:cs="Calibri"/>
                <w:color w:val="000000"/>
                <w:szCs w:val="20"/>
                <w:lang w:eastAsia="pl-PL" w:bidi="ar-SA"/>
              </w:rPr>
              <w:t>bezpiecz</w:t>
            </w:r>
            <w:proofErr w:type="spellEnd"/>
            <w:r w:rsidRPr="007951D5">
              <w:rPr>
                <w:rFonts w:ascii="Calibri" w:hAnsi="Calibri" w:cs="Calibri"/>
                <w:color w:val="000000"/>
                <w:szCs w:val="20"/>
                <w:lang w:eastAsia="pl-PL" w:bidi="ar-SA"/>
              </w:rPr>
              <w:t>. z sygn. przepalenia</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22</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Wyłączniki nadprądowy 1-bieg, B 6A</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23</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Rozłącznik izolacyjny z wyzwalaczem wzrostowym, 3F, 125A</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24</w:t>
            </w:r>
          </w:p>
        </w:tc>
        <w:tc>
          <w:tcPr>
            <w:tcW w:w="354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Automatyczny przełącznik faz, 3F, 16A</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15"/>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Zestaw złączowo-pomiarowy</w:t>
            </w:r>
          </w:p>
        </w:tc>
      </w:tr>
      <w:tr w:rsidR="007951D5" w:rsidRPr="007951D5" w:rsidTr="007951D5">
        <w:trPr>
          <w:trHeight w:val="315"/>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54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94"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94"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435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25</w:t>
            </w:r>
          </w:p>
        </w:tc>
        <w:tc>
          <w:tcPr>
            <w:tcW w:w="3546" w:type="pct"/>
            <w:tcBorders>
              <w:top w:val="nil"/>
              <w:left w:val="nil"/>
              <w:bottom w:val="single" w:sz="4" w:space="0" w:color="auto"/>
              <w:right w:val="single" w:sz="4" w:space="0" w:color="auto"/>
            </w:tcBorders>
            <w:shd w:val="clear" w:color="auto" w:fill="auto"/>
            <w:vAlign w:val="bottom"/>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Zestaw złączowo - pomiarowy ZK1e-1P (zgodny ze standardem Tauron Dystrybucja)</w:t>
            </w:r>
            <w:r w:rsidRPr="007951D5">
              <w:rPr>
                <w:rFonts w:ascii="Calibri" w:hAnsi="Calibri" w:cs="Calibri"/>
                <w:szCs w:val="20"/>
                <w:lang w:eastAsia="pl-PL" w:bidi="ar-SA"/>
              </w:rPr>
              <w:br/>
              <w:t xml:space="preserve">Wyposażony w: </w:t>
            </w:r>
            <w:r w:rsidRPr="007951D5">
              <w:rPr>
                <w:rFonts w:ascii="Calibri" w:hAnsi="Calibri" w:cs="Calibri"/>
                <w:szCs w:val="20"/>
                <w:lang w:eastAsia="pl-PL" w:bidi="ar-SA"/>
              </w:rPr>
              <w:br/>
              <w:t xml:space="preserve">- tablicę licznikową 3F, </w:t>
            </w:r>
            <w:r w:rsidRPr="007951D5">
              <w:rPr>
                <w:rFonts w:ascii="Calibri" w:hAnsi="Calibri" w:cs="Calibri"/>
                <w:szCs w:val="20"/>
                <w:lang w:eastAsia="pl-PL" w:bidi="ar-SA"/>
              </w:rPr>
              <w:br/>
              <w:t>- ogranicznik mocy wyposażony w człon przeciążeniowy, ale bez członu zwarciowego, z funkcją ręcznego rozłączania obwodu + zacisk PEN. Aparaty należy zabudować w osłonie izolacyjnej przystosowanej do plombowania, z dostępną dla Odbiorcy dźwignią załącz/wyłącz</w:t>
            </w:r>
            <w:r w:rsidRPr="007951D5">
              <w:rPr>
                <w:rFonts w:ascii="Calibri" w:hAnsi="Calibri" w:cs="Calibri"/>
                <w:szCs w:val="20"/>
                <w:lang w:eastAsia="pl-PL" w:bidi="ar-SA"/>
              </w:rPr>
              <w:br/>
              <w:t>- zabezpieczenie WLZ-rozłącznik bezpiecznikowy skrzynkowy wielkości "00" 160A przystosowany do plombowania</w:t>
            </w:r>
            <w:r w:rsidRPr="007951D5">
              <w:rPr>
                <w:rFonts w:ascii="Calibri" w:hAnsi="Calibri" w:cs="Calibri"/>
                <w:szCs w:val="20"/>
                <w:lang w:eastAsia="pl-PL" w:bidi="ar-SA"/>
              </w:rPr>
              <w:br/>
            </w:r>
            <w:r w:rsidRPr="007951D5">
              <w:rPr>
                <w:rFonts w:ascii="Calibri" w:hAnsi="Calibri" w:cs="Calibri"/>
                <w:szCs w:val="20"/>
                <w:lang w:eastAsia="pl-PL" w:bidi="ar-SA"/>
              </w:rPr>
              <w:br/>
              <w:t>1)Stopień ochrony: obudowa-min.IP44, wnętrze obudowy-min.IP2X</w:t>
            </w:r>
            <w:r w:rsidRPr="007951D5">
              <w:rPr>
                <w:rFonts w:ascii="Calibri" w:hAnsi="Calibri" w:cs="Calibri"/>
                <w:szCs w:val="20"/>
                <w:lang w:eastAsia="pl-PL" w:bidi="ar-SA"/>
              </w:rPr>
              <w:br/>
              <w:t xml:space="preserve">2)Z licznika PL oraz rozłącznik FW </w:t>
            </w:r>
            <w:proofErr w:type="spellStart"/>
            <w:r w:rsidRPr="007951D5">
              <w:rPr>
                <w:rFonts w:ascii="Calibri" w:hAnsi="Calibri" w:cs="Calibri"/>
                <w:szCs w:val="20"/>
                <w:lang w:eastAsia="pl-PL" w:bidi="ar-SA"/>
              </w:rPr>
              <w:t>nalezy</w:t>
            </w:r>
            <w:proofErr w:type="spellEnd"/>
            <w:r w:rsidRPr="007951D5">
              <w:rPr>
                <w:rFonts w:ascii="Calibri" w:hAnsi="Calibri" w:cs="Calibri"/>
                <w:szCs w:val="20"/>
                <w:lang w:eastAsia="pl-PL" w:bidi="ar-SA"/>
              </w:rPr>
              <w:t xml:space="preserve"> wyprowadzić 4 przewody giętkie, miedziane o przekroju 16 mm2 </w:t>
            </w:r>
            <w:proofErr w:type="spellStart"/>
            <w:r w:rsidRPr="007951D5">
              <w:rPr>
                <w:rFonts w:ascii="Calibri" w:hAnsi="Calibri" w:cs="Calibri"/>
                <w:szCs w:val="20"/>
                <w:lang w:eastAsia="pl-PL" w:bidi="ar-SA"/>
              </w:rPr>
              <w:t>idługości</w:t>
            </w:r>
            <w:proofErr w:type="spellEnd"/>
            <w:r w:rsidRPr="007951D5">
              <w:rPr>
                <w:rFonts w:ascii="Calibri" w:hAnsi="Calibri" w:cs="Calibri"/>
                <w:szCs w:val="20"/>
                <w:lang w:eastAsia="pl-PL" w:bidi="ar-SA"/>
              </w:rPr>
              <w:t xml:space="preserve"> 2 m.</w:t>
            </w:r>
            <w:r w:rsidRPr="007951D5">
              <w:rPr>
                <w:rFonts w:ascii="Calibri" w:hAnsi="Calibri" w:cs="Calibri"/>
                <w:szCs w:val="20"/>
                <w:lang w:eastAsia="pl-PL" w:bidi="ar-SA"/>
              </w:rPr>
              <w:br/>
              <w:t>Każdy przewód należy zakończyć zaprasowaną miedzianą końcówką oczkową pod śrubę M8.</w:t>
            </w:r>
            <w:r w:rsidRPr="007951D5">
              <w:rPr>
                <w:rFonts w:ascii="Calibri" w:hAnsi="Calibri" w:cs="Calibri"/>
                <w:szCs w:val="20"/>
                <w:lang w:eastAsia="pl-PL" w:bidi="ar-SA"/>
              </w:rPr>
              <w:br/>
              <w:t xml:space="preserve">Wiązkę przewodów, na całej </w:t>
            </w:r>
            <w:proofErr w:type="spellStart"/>
            <w:r w:rsidRPr="007951D5">
              <w:rPr>
                <w:rFonts w:ascii="Calibri" w:hAnsi="Calibri" w:cs="Calibri"/>
                <w:szCs w:val="20"/>
                <w:lang w:eastAsia="pl-PL" w:bidi="ar-SA"/>
              </w:rPr>
              <w:t>długośći</w:t>
            </w:r>
            <w:proofErr w:type="spellEnd"/>
            <w:r w:rsidRPr="007951D5">
              <w:rPr>
                <w:rFonts w:ascii="Calibri" w:hAnsi="Calibri" w:cs="Calibri"/>
                <w:szCs w:val="20"/>
                <w:lang w:eastAsia="pl-PL" w:bidi="ar-SA"/>
              </w:rPr>
              <w:t xml:space="preserve"> osłonić rurą </w:t>
            </w:r>
            <w:proofErr w:type="spellStart"/>
            <w:r w:rsidRPr="007951D5">
              <w:rPr>
                <w:rFonts w:ascii="Calibri" w:hAnsi="Calibri" w:cs="Calibri"/>
                <w:szCs w:val="20"/>
                <w:lang w:eastAsia="pl-PL" w:bidi="ar-SA"/>
              </w:rPr>
              <w:t>peszla</w:t>
            </w:r>
            <w:proofErr w:type="spellEnd"/>
            <w:r w:rsidRPr="007951D5">
              <w:rPr>
                <w:rFonts w:ascii="Calibri" w:hAnsi="Calibri" w:cs="Calibri"/>
                <w:szCs w:val="20"/>
                <w:lang w:eastAsia="pl-PL" w:bidi="ar-SA"/>
              </w:rPr>
              <w:t>.</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kpl</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540"/>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26</w:t>
            </w:r>
          </w:p>
        </w:tc>
        <w:tc>
          <w:tcPr>
            <w:tcW w:w="3546" w:type="pct"/>
            <w:tcBorders>
              <w:top w:val="nil"/>
              <w:left w:val="nil"/>
              <w:bottom w:val="single" w:sz="8" w:space="0" w:color="auto"/>
              <w:right w:val="single" w:sz="4" w:space="0" w:color="auto"/>
            </w:tcBorders>
            <w:shd w:val="clear" w:color="auto" w:fill="auto"/>
            <w:vAlign w:val="bottom"/>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Licznik energii elektrycznej - </w:t>
            </w:r>
            <w:proofErr w:type="spellStart"/>
            <w:r w:rsidRPr="007951D5">
              <w:rPr>
                <w:rFonts w:ascii="Calibri" w:hAnsi="Calibri" w:cs="Calibri"/>
                <w:szCs w:val="20"/>
                <w:lang w:eastAsia="pl-PL" w:bidi="ar-SA"/>
              </w:rPr>
              <w:t>przeniosiony</w:t>
            </w:r>
            <w:proofErr w:type="spellEnd"/>
            <w:r w:rsidRPr="007951D5">
              <w:rPr>
                <w:rFonts w:ascii="Calibri" w:hAnsi="Calibri" w:cs="Calibri"/>
                <w:szCs w:val="20"/>
                <w:lang w:eastAsia="pl-PL" w:bidi="ar-SA"/>
              </w:rPr>
              <w:t xml:space="preserve"> z istniejącej szafki pomiarowej na elewacji</w:t>
            </w:r>
          </w:p>
        </w:tc>
        <w:tc>
          <w:tcPr>
            <w:tcW w:w="594"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w:t>
            </w:r>
          </w:p>
        </w:tc>
        <w:tc>
          <w:tcPr>
            <w:tcW w:w="594" w:type="pct"/>
            <w:tcBorders>
              <w:top w:val="nil"/>
              <w:left w:val="nil"/>
              <w:bottom w:val="single" w:sz="8"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w:t>
            </w:r>
          </w:p>
        </w:tc>
      </w:tr>
      <w:tr w:rsidR="007951D5" w:rsidRPr="007951D5" w:rsidTr="007951D5">
        <w:trPr>
          <w:trHeight w:val="315"/>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Demontaże</w:t>
            </w:r>
          </w:p>
        </w:tc>
      </w:tr>
      <w:tr w:rsidR="007951D5" w:rsidRPr="007951D5" w:rsidTr="007951D5">
        <w:trPr>
          <w:trHeight w:val="315"/>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54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94"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94"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315"/>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 </w:t>
            </w:r>
          </w:p>
        </w:tc>
        <w:tc>
          <w:tcPr>
            <w:tcW w:w="3546" w:type="pct"/>
            <w:tcBorders>
              <w:top w:val="nil"/>
              <w:left w:val="nil"/>
              <w:bottom w:val="single" w:sz="8" w:space="0" w:color="auto"/>
              <w:right w:val="single" w:sz="4" w:space="0" w:color="auto"/>
            </w:tcBorders>
            <w:shd w:val="clear" w:color="auto" w:fill="auto"/>
            <w:vAlign w:val="bottom"/>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Istniejąca instalacja oświetlenia </w:t>
            </w:r>
            <w:proofErr w:type="spellStart"/>
            <w:r w:rsidRPr="007951D5">
              <w:rPr>
                <w:rFonts w:ascii="Calibri" w:hAnsi="Calibri" w:cs="Calibri"/>
                <w:szCs w:val="20"/>
                <w:lang w:eastAsia="pl-PL" w:bidi="ar-SA"/>
              </w:rPr>
              <w:t>tereu</w:t>
            </w:r>
            <w:proofErr w:type="spellEnd"/>
            <w:r w:rsidRPr="007951D5">
              <w:rPr>
                <w:rFonts w:ascii="Calibri" w:hAnsi="Calibri" w:cs="Calibri"/>
                <w:szCs w:val="20"/>
                <w:lang w:eastAsia="pl-PL" w:bidi="ar-SA"/>
              </w:rPr>
              <w:t xml:space="preserve"> </w:t>
            </w:r>
            <w:proofErr w:type="spellStart"/>
            <w:r w:rsidRPr="007951D5">
              <w:rPr>
                <w:rFonts w:ascii="Calibri" w:hAnsi="Calibri" w:cs="Calibri"/>
                <w:szCs w:val="20"/>
                <w:lang w:eastAsia="pl-PL" w:bidi="ar-SA"/>
              </w:rPr>
              <w:t>zwnętrznego</w:t>
            </w:r>
            <w:proofErr w:type="spellEnd"/>
          </w:p>
        </w:tc>
        <w:tc>
          <w:tcPr>
            <w:tcW w:w="594"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kpl</w:t>
            </w:r>
            <w:proofErr w:type="spellEnd"/>
          </w:p>
        </w:tc>
        <w:tc>
          <w:tcPr>
            <w:tcW w:w="594" w:type="pct"/>
            <w:tcBorders>
              <w:top w:val="nil"/>
              <w:left w:val="nil"/>
              <w:bottom w:val="single" w:sz="8"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bl>
    <w:p w:rsidR="00FC21B5" w:rsidRDefault="00FC21B5" w:rsidP="00FC21B5">
      <w:pPr>
        <w:ind w:firstLine="0"/>
      </w:pPr>
    </w:p>
    <w:p w:rsidR="007951D5" w:rsidRDefault="007951D5" w:rsidP="00FC21B5">
      <w:pPr>
        <w:ind w:firstLine="0"/>
      </w:pPr>
    </w:p>
    <w:p w:rsidR="007951D5" w:rsidRDefault="007951D5" w:rsidP="00FC21B5">
      <w:pPr>
        <w:ind w:firstLine="0"/>
      </w:pPr>
    </w:p>
    <w:tbl>
      <w:tblPr>
        <w:tblW w:w="5000" w:type="pct"/>
        <w:tblCellMar>
          <w:left w:w="70" w:type="dxa"/>
          <w:right w:w="70" w:type="dxa"/>
        </w:tblCellMar>
        <w:tblLook w:val="04A0" w:firstRow="1" w:lastRow="0" w:firstColumn="1" w:lastColumn="0" w:noHBand="0" w:noVBand="1"/>
      </w:tblPr>
      <w:tblGrid>
        <w:gridCol w:w="480"/>
        <w:gridCol w:w="6420"/>
        <w:gridCol w:w="1075"/>
        <w:gridCol w:w="1077"/>
      </w:tblGrid>
      <w:tr w:rsidR="007951D5" w:rsidRPr="007951D5" w:rsidTr="007951D5">
        <w:trPr>
          <w:trHeight w:val="349"/>
        </w:trPr>
        <w:tc>
          <w:tcPr>
            <w:tcW w:w="5000" w:type="pct"/>
            <w:gridSpan w:val="4"/>
            <w:tcBorders>
              <w:top w:val="single" w:sz="8" w:space="0" w:color="auto"/>
              <w:left w:val="single" w:sz="8" w:space="0" w:color="auto"/>
              <w:bottom w:val="nil"/>
              <w:right w:val="single" w:sz="8" w:space="0" w:color="000000"/>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 w:val="24"/>
                <w:szCs w:val="24"/>
                <w:lang w:eastAsia="pl-PL" w:bidi="ar-SA"/>
              </w:rPr>
            </w:pPr>
            <w:bookmarkStart w:id="108" w:name="RANGE!B2:E143"/>
            <w:r w:rsidRPr="007951D5">
              <w:rPr>
                <w:rFonts w:ascii="Calibri" w:hAnsi="Calibri" w:cs="Calibri"/>
                <w:b/>
                <w:bCs/>
                <w:sz w:val="24"/>
                <w:szCs w:val="24"/>
                <w:lang w:eastAsia="pl-PL" w:bidi="ar-SA"/>
              </w:rPr>
              <w:lastRenderedPageBreak/>
              <w:t>Zestawienie głównych materiałów - instalacje wewnętrzne</w:t>
            </w:r>
            <w:bookmarkEnd w:id="108"/>
          </w:p>
        </w:tc>
      </w:tr>
      <w:tr w:rsidR="007951D5" w:rsidRPr="007951D5" w:rsidTr="007951D5">
        <w:trPr>
          <w:trHeight w:val="3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Oprawy oświetleniowe</w:t>
            </w:r>
          </w:p>
        </w:tc>
      </w:tr>
      <w:tr w:rsidR="007951D5" w:rsidRPr="007951D5" w:rsidTr="007951D5">
        <w:trPr>
          <w:trHeight w:val="349"/>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54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94"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94"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5115"/>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27</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"A.1"</w:t>
            </w:r>
            <w:r w:rsidRPr="007951D5">
              <w:rPr>
                <w:rFonts w:ascii="Calibri" w:hAnsi="Calibri" w:cs="Calibri"/>
                <w:szCs w:val="20"/>
                <w:lang w:eastAsia="pl-PL" w:bidi="ar-SA"/>
              </w:rPr>
              <w:br/>
              <w:t xml:space="preserve">Oprawa posiada </w:t>
            </w:r>
            <w:proofErr w:type="spellStart"/>
            <w:r w:rsidRPr="007951D5">
              <w:rPr>
                <w:rFonts w:ascii="Calibri" w:hAnsi="Calibri" w:cs="Calibri"/>
                <w:szCs w:val="20"/>
                <w:lang w:eastAsia="pl-PL" w:bidi="ar-SA"/>
              </w:rPr>
              <w:t>beznarzędziowe</w:t>
            </w:r>
            <w:proofErr w:type="spellEnd"/>
            <w:r w:rsidRPr="007951D5">
              <w:rPr>
                <w:rFonts w:ascii="Calibri" w:hAnsi="Calibri" w:cs="Calibri"/>
                <w:szCs w:val="20"/>
                <w:lang w:eastAsia="pl-PL" w:bidi="ar-SA"/>
              </w:rPr>
              <w:t xml:space="preserve"> połączenie modułu LED z zasilaczem. Korpus i dekiel końcowy oprawy wykonany  z ekstrudowanego gładkiego profilu aluminiowego. Dostęp i wymiana zasilacza od spodu oprawy. Strumień świetlny z oprawy: min. 3000lm; Skuteczność świetlna: min.111lm/W; Temperatura barwowa najbliższa: 4000K ; Ogólny wskaźnik oddawania barw (Ra): &gt;80; Średnia trwałość: L70B50 - 146000 h,L80B50 - 93000 h,L90B50 - 47000 h; Standardowe odchylenie dopasowania kolorów (SDCM): SDCM &lt;3; Grupa ryzyka fotobiologicznego: 0; Sposób rozsyłu światłości: bezpośredni; Klasa efektywności energetycznej źródeł światła: C; Rozsył oprawy zgodnie z obliczeniami fotometrycznymi do projektu; Kolor oprawy: biały, półmat, RAL9016; Napięcie: 230V AC; Moc całkowita: maks. 27W; Sterowanie przewodowe: ON/OFF; Stopień ochrony IP: IP20; Klasa ochronności: I; Materiał dyfuzora: PC; Rodzaj dyfuzora: opalowy z PC; Materiał odbłyśnika: aluminiowy; Powierzchnia odbłyśnika: biały; Materiał obudowy: Profil aluminiowy; Zakres dopuszczalnych temperatur otoczenia: od 0°C do 25°C; Obciążalność obwodów (B10): 10; Rodzaj złączki: 3-polowa; Obciążalność obwodów (B16): 16; Wymiary: wysokość: 108mm, szerokość: 59mm, długość: 1529mm, ; Wymiary otworu w stropie: 1520mm x 51mm; Waga: 2.80kg; Oprawa posiada badania fotobiologiczne zgodne z IEC62471 oraz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w:t>
            </w:r>
          </w:p>
        </w:tc>
      </w:tr>
      <w:tr w:rsidR="007951D5" w:rsidRPr="007951D5" w:rsidTr="007951D5">
        <w:trPr>
          <w:trHeight w:val="5355"/>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28</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"A.1 AW"</w:t>
            </w:r>
            <w:r w:rsidRPr="007951D5">
              <w:rPr>
                <w:rFonts w:ascii="Calibri" w:hAnsi="Calibri" w:cs="Calibri"/>
                <w:szCs w:val="20"/>
                <w:lang w:eastAsia="pl-PL" w:bidi="ar-SA"/>
              </w:rPr>
              <w:br/>
              <w:t xml:space="preserve">Oprawa dwufunkcyjna z modułem awaryjnym. Oprawa posiada </w:t>
            </w:r>
            <w:proofErr w:type="spellStart"/>
            <w:r w:rsidRPr="007951D5">
              <w:rPr>
                <w:rFonts w:ascii="Calibri" w:hAnsi="Calibri" w:cs="Calibri"/>
                <w:szCs w:val="20"/>
                <w:lang w:eastAsia="pl-PL" w:bidi="ar-SA"/>
              </w:rPr>
              <w:t>beznarzędziowe</w:t>
            </w:r>
            <w:proofErr w:type="spellEnd"/>
            <w:r w:rsidRPr="007951D5">
              <w:rPr>
                <w:rFonts w:ascii="Calibri" w:hAnsi="Calibri" w:cs="Calibri"/>
                <w:szCs w:val="20"/>
                <w:lang w:eastAsia="pl-PL" w:bidi="ar-SA"/>
              </w:rPr>
              <w:t xml:space="preserve"> połączenie modułu LED z zasilaczem. Strumień świetlny z oprawy: 3000lm; Skuteczność świetlna: min. 97lm/W; Temperatura barwowa najbliższa: 4000K ; Ogólny wskaźnik oddawania barw (Ra): &gt;80; Średnia trwałość: L70B50 - 146000 h,L80B50 - 93000 h,L90B50 - 47000 h; Standardowe odchylenie dopasowania kolorów (SDCM): SDCM &lt;3; Grupa ryzyka fotobiologicznego: 0; Sposób rozsyłu światłości: bezpośredni; Klasa efektywności energetycznej źródeł światła: C; Strumień świetlny w trybie awaryjnym (PELF): 410lm; Czas autonomii: 1h; System pracy </w:t>
            </w:r>
            <w:proofErr w:type="spellStart"/>
            <w:r w:rsidRPr="007951D5">
              <w:rPr>
                <w:rFonts w:ascii="Calibri" w:hAnsi="Calibri" w:cs="Calibri"/>
                <w:szCs w:val="20"/>
                <w:lang w:eastAsia="pl-PL" w:bidi="ar-SA"/>
              </w:rPr>
              <w:t>ośw</w:t>
            </w:r>
            <w:proofErr w:type="spellEnd"/>
            <w:r w:rsidRPr="007951D5">
              <w:rPr>
                <w:rFonts w:ascii="Calibri" w:hAnsi="Calibri" w:cs="Calibri"/>
                <w:szCs w:val="20"/>
                <w:lang w:eastAsia="pl-PL" w:bidi="ar-SA"/>
              </w:rPr>
              <w:t>. awaryjnego: ATI; Rozsył oprawy zgodnie z obliczeniami fotometrycznymi do projektu; Kolor oprawy: biały, półmat, RAL9016; Napięcie: 230V AC; Moc całkowita: maks. 31W; Sterowanie przewodowe: ON/OFF; Stopień ochrony IP: IP20; Klasa ochronności: I; Materiał dyfuzora: PC; Rodzaj dyfuzora: opalowy; Materiał odbłyśnika: aluminiowy; Powierzchnia odbłyśnika: biały; Materiał obudowy: Profil aluminiowy; Kształt oprawy: prostokątna; Zakres dopuszczalnych temperatur otoczenia: od 0°C do 25°C; Obciążalność obwodów (B10): 10; Obciążalność obwodów (B16): 16; Wymiary: wysokość: 108mm, szerokość: 59mm, długość: 1539mm, ; Wymiary otworu w stropie: 1530mm x 51mm; Waga: 3.00kg; Oprawa posiada badania fotobiologiczne zgodne z IEC62471, certyfikat CNBOP oraz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w:t>
            </w:r>
          </w:p>
        </w:tc>
      </w:tr>
      <w:tr w:rsidR="007951D5" w:rsidRPr="007951D5" w:rsidTr="007951D5">
        <w:trPr>
          <w:trHeight w:val="558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lastRenderedPageBreak/>
              <w:t>29</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"A.2 AW"</w:t>
            </w:r>
            <w:r w:rsidRPr="007951D5">
              <w:rPr>
                <w:rFonts w:ascii="Calibri" w:hAnsi="Calibri" w:cs="Calibri"/>
                <w:szCs w:val="20"/>
                <w:lang w:eastAsia="pl-PL" w:bidi="ar-SA"/>
              </w:rPr>
              <w:br/>
              <w:t xml:space="preserve">Oprawa posiada dyfuzor opalowy z PC montowany w systemie CLICK. Oprawa wyposażona w wewnętrzny biały, aluminiowy odbłyśnik zwiększający wydajność systemu. Korpus oprawy wykonany z gładkiego profilu aluminiowego; dekiel z ciśnieniowego odlewu aluminium bez widocznych śrub. Strumień świetlny z oprawy: min. 3000lm; Skuteczność świetlna: 97lm/W; Temperatura barwowa najbliższa: 4000K ; Ogólny wskaźnik oddawania barw (Ra): &gt;80; Średnia trwałość: L70B50 - 146000 h,L80B50 - 93000 h,L90B50 - 47000 h; Standardowe odchylenie dopasowania kolorów (SDCM): SDCM &lt;3; Grupa ryzyka fotobiologicznego: 0; Sposób rozsyłu światłości: bezpośredni; Klasa efektywności energetycznej źródeł światła: C; Strumień świetlny w trybie awaryjnym (PELF): 410lm; Rozsył oprawy zgodnie z obliczeniami fotometrycznymi do projektu; Czas autonomii: 1h; System pracy </w:t>
            </w:r>
            <w:proofErr w:type="spellStart"/>
            <w:r w:rsidRPr="007951D5">
              <w:rPr>
                <w:rFonts w:ascii="Calibri" w:hAnsi="Calibri" w:cs="Calibri"/>
                <w:szCs w:val="20"/>
                <w:lang w:eastAsia="pl-PL" w:bidi="ar-SA"/>
              </w:rPr>
              <w:t>ośw</w:t>
            </w:r>
            <w:proofErr w:type="spellEnd"/>
            <w:r w:rsidRPr="007951D5">
              <w:rPr>
                <w:rFonts w:ascii="Calibri" w:hAnsi="Calibri" w:cs="Calibri"/>
                <w:szCs w:val="20"/>
                <w:lang w:eastAsia="pl-PL" w:bidi="ar-SA"/>
              </w:rPr>
              <w:t>. awaryjnego: ATI; Kolor oprawy: biały RAL9016; Geometria rozsyłu światłości: symetryczny; Napięcie: 230V AC; Moc całkowita: maks. 31W; Sterowanie przewodowe: ON/OFF; Stopień ochrony IP: IP20; Stopień ochrony IK: IK07; Klasa ochronności: I; Materiał dyfuzora: PC; Rodzaj dyfuzora: opalowy; Materiał odbłyśnika: aluminiowy; Powierzchnia odbłyśnika: biały; Materiał obudowy: lakierowany profil aluminiowy; Zakres dopuszczalnych temperatur otoczenia: od 0°C do 25°C; Obciążalność obwodów (B10): 10; Obciążalność obwodów (B16): 16; Wymiary: wysokość: 65mm, szerokość: 44mm, długość: 1527mm; Oprawa posiada badania fotobiologiczne zgodne z IEC62471, certyfikat CNBOP oraz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5865"/>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30</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"A3"</w:t>
            </w:r>
            <w:r w:rsidRPr="007951D5">
              <w:rPr>
                <w:rFonts w:ascii="Calibri" w:hAnsi="Calibri" w:cs="Calibri"/>
                <w:szCs w:val="20"/>
                <w:lang w:eastAsia="pl-PL" w:bidi="ar-SA"/>
              </w:rPr>
              <w:br/>
              <w:t xml:space="preserve">Oprawa wyposażona w trójwarstwowy dyfuzor </w:t>
            </w:r>
            <w:proofErr w:type="spellStart"/>
            <w:r w:rsidRPr="007951D5">
              <w:rPr>
                <w:rFonts w:ascii="Calibri" w:hAnsi="Calibri" w:cs="Calibri"/>
                <w:szCs w:val="20"/>
                <w:lang w:eastAsia="pl-PL" w:bidi="ar-SA"/>
              </w:rPr>
              <w:t>mikropryzmatyczny</w:t>
            </w:r>
            <w:proofErr w:type="spellEnd"/>
            <w:r w:rsidRPr="007951D5">
              <w:rPr>
                <w:rFonts w:ascii="Calibri" w:hAnsi="Calibri" w:cs="Calibri"/>
                <w:szCs w:val="20"/>
                <w:lang w:eastAsia="pl-PL" w:bidi="ar-SA"/>
              </w:rPr>
              <w:t xml:space="preserve"> montowany w systemie CLICK. Oprawa wyposażona w kompletny moduł LED z układem optycznym montowany w systemie CLICK oraz wewnętrzny, lakierowany na biało, aluminiowy odbłyśnik zwiększający wydajność systemu. </w:t>
            </w:r>
            <w:proofErr w:type="spellStart"/>
            <w:r w:rsidRPr="007951D5">
              <w:rPr>
                <w:rFonts w:ascii="Calibri" w:hAnsi="Calibri" w:cs="Calibri"/>
                <w:szCs w:val="20"/>
                <w:lang w:eastAsia="pl-PL" w:bidi="ar-SA"/>
              </w:rPr>
              <w:t>Beznarzędziowe</w:t>
            </w:r>
            <w:proofErr w:type="spellEnd"/>
            <w:r w:rsidRPr="007951D5">
              <w:rPr>
                <w:rFonts w:ascii="Calibri" w:hAnsi="Calibri" w:cs="Calibri"/>
                <w:szCs w:val="20"/>
                <w:lang w:eastAsia="pl-PL" w:bidi="ar-SA"/>
              </w:rPr>
              <w:t xml:space="preserve"> połączenie modułu LED z zasilaczem. Korpus i dekiel końcowy wykonany z ekstrudowanego gładkiego profilu aluminiowego. Dostęp i wymiana zasilacza od spodu oprawy. Strumień świetlny z oprawy: co najmniej 4500lm; Skuteczność świetlna: min. 115lm/W; Temperatura barwowa najbliższa: 4000K ; Ogólny wskaźnik oddawania barw (Ra): &gt;80; Średnia trwałość: L70B50 - 146000 h,L80B50 - 93000 h,L90B50 - 47000 h; Standardowe odchylenie dopasowania kolorów (SDCM): SDCM &lt;3; Grupa ryzyka fotobiologicznego: 0; Sposób rozsyłu światłości: bezpośredni; Klasa efektywności energetycznej źródeł światła: C; Rozsył oprawy zgodnie z obliczeniami fotometrycznymi do projektu; Kolor oprawy: biały, półmat, RAL9016; Geometria rozsyłu światłości: symetryczny; Napięcie: 230V AC; Moc całkowita: maks. 39W; Sterowanie przewodowe: ON/OFF; Stopień ochrony IP: IP20; Klasa ochronności: I; Materiał dyfuzora: PC; Rodzaj dyfuzora: </w:t>
            </w:r>
            <w:proofErr w:type="spellStart"/>
            <w:r w:rsidRPr="007951D5">
              <w:rPr>
                <w:rFonts w:ascii="Calibri" w:hAnsi="Calibri" w:cs="Calibri"/>
                <w:szCs w:val="20"/>
                <w:lang w:eastAsia="pl-PL" w:bidi="ar-SA"/>
              </w:rPr>
              <w:t>mikropryzmatyczny</w:t>
            </w:r>
            <w:proofErr w:type="spellEnd"/>
            <w:r w:rsidRPr="007951D5">
              <w:rPr>
                <w:rFonts w:ascii="Calibri" w:hAnsi="Calibri" w:cs="Calibri"/>
                <w:szCs w:val="20"/>
                <w:lang w:eastAsia="pl-PL" w:bidi="ar-SA"/>
              </w:rPr>
              <w:t>; Materiał odbłyśnika: aluminiowy; Powierzchnia odbłyśnika: biały; Materiał obudowy: Profil aluminiowy; Zakres dopuszczalnych temperatur otoczenia: od 0°C do 25°C; Obciążalność obwodów (B10): 10; Rodzaj złączki: 3-polowa; Obciążalność obwodów (B16): 16; Wymiary: wysokość: 113mm, szerokość: 79mm, długość: 1529mm, Waga: 4.00kg; Oprawa posiada badania fotobiologiczne zgodne z IEC62471 oraz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13</w:t>
            </w:r>
          </w:p>
        </w:tc>
      </w:tr>
      <w:tr w:rsidR="007951D5" w:rsidRPr="007951D5" w:rsidTr="007951D5">
        <w:trPr>
          <w:trHeight w:val="4425"/>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lastRenderedPageBreak/>
              <w:t>31</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"B1"</w:t>
            </w:r>
            <w:r w:rsidRPr="007951D5">
              <w:rPr>
                <w:rFonts w:ascii="Calibri" w:hAnsi="Calibri" w:cs="Calibri"/>
                <w:szCs w:val="20"/>
                <w:lang w:eastAsia="pl-PL" w:bidi="ar-SA"/>
              </w:rPr>
              <w:br/>
              <w:t>Dyfuzor i korpus oprawy wykonane z samogasnącego, stabilizowanego UV poliwęglanu oraz połączone klipsami ze stali nierdzewnej. Strumień świetlny z oprawy: min. 4000lm; Skuteczność świetlna: min.160lm/W; Temperatura barwowa najbliższa: 4000K ; Ogólny wskaźnik oddawania barw (Ra): &gt;80; Średnia trwałość: L70B50 - 146000 h,L80B50 - 93000 h,L90B50 - 47000 h; Standardowe odchylenie dopasowania kolorów (SDCM): SDCM &lt;3; Grupa ryzyka fotobiologicznego: 1; Sposób rozsyłu światłości: bezpośredni; Klasa efektywności energetycznej źródeł światła: C; Rozsył oprawy zgodnie z obliczeniami fotometrycznymi do projektu; Kolor oprawy: szary, barwiony w masie; Napięcie: 230V AC; Moc całkowita: maks. 25W; Sterowanie przewodowe: ON/OFF; Stopień ochrony IP: IP66; Stopień ochrony IK: IK08; Klasa ochronności: I; Materiał dyfuzora: PC; Rodzaj dyfuzora: ze strukturą pryzmatyczną; Materiał obudowy: PC; Zakres dopuszczalnych temperatur otoczenia: od -20°C do 35°C; Obciążalność obwodów (B10): 16; Rodzaj złączki: 3-polowa; Wymiary: wysokość: 78mm, szerokość: 82mm, długość: 1060mm, ; Waga: 1.50kg; Oprawa posiada badania fotobiologiczne zgodne z IEC62471 oraz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w:t>
            </w:r>
          </w:p>
        </w:tc>
      </w:tr>
      <w:tr w:rsidR="007951D5" w:rsidRPr="007951D5" w:rsidTr="007951D5">
        <w:trPr>
          <w:trHeight w:val="4935"/>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32</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"C1"</w:t>
            </w:r>
            <w:r w:rsidRPr="007951D5">
              <w:rPr>
                <w:rFonts w:ascii="Calibri" w:hAnsi="Calibri" w:cs="Calibri"/>
                <w:szCs w:val="20"/>
                <w:lang w:eastAsia="pl-PL" w:bidi="ar-SA"/>
              </w:rPr>
              <w:br/>
              <w:t>Oprawa posiada wysoko przepuszczalny, cofnięty o 35 mm dyfuzor mrożony i wydajny odbłyśnik z błyszczącej blachy aluminiowej. Lakierowana ramka z ciśnieniowego odlewu aluminium. Oprawa wyposażona w aluminiowy radiator zapewniający pasywne chłodzenie LED. Strumień świetlny z oprawy: min. 1600lm; Skuteczność świetlna: min.114lm/W; Temperatura barwowa najbliższa: 4000K ; Ogólny wskaźnik oddawania barw (Ra): &gt;80; Średnia trwałość: L70B50 - 146000 h,L80B50 - 93000 h,L90B50 - 47000 h; Standardowe odchylenie dopasowania kolorów (SDCM): SDCM &lt;3; Grupa ryzyka fotobiologicznego: 1; Sposób rozsyłu światłości: bezpośredni; Klasa efektywności energetycznej źródeł światła: C; Rozsył oprawy zgodnie z obliczeniami fotometrycznymi do projektu; Kolor oprawy: biały, półmat, RAL9016; Geometria rozsyłu światłości: symetryczny; Napięcie: 230V AC; Moc całkowita: maks. 14W; Sterowanie przewodowe: ON/OFF; Stopień ochrony IP: IP44; Klasa ochronności: II; Materiał dyfuzora: PC; Rodzaj dyfuzora: mrożony; Materiał odbłyśnika: aluminiowy; Powierzchnia odbłyśnika: błyszczący; Materiał obudowy: Blacha stalowa; Zakres dopuszczalnych temperatur otoczenia: od 0°C do 25°C; Rodzaj złączki: 3-polowa; Wymiary: wysokość: 116mm, średnica: 190mm; Oprawa posiada badania fotobiologiczne zgodne z IEC62471 oraz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w:t>
            </w:r>
          </w:p>
        </w:tc>
      </w:tr>
      <w:tr w:rsidR="007951D5" w:rsidRPr="007951D5" w:rsidTr="007951D5">
        <w:trPr>
          <w:trHeight w:val="504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lastRenderedPageBreak/>
              <w:t>33</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"C2"</w:t>
            </w:r>
            <w:r w:rsidRPr="007951D5">
              <w:rPr>
                <w:rFonts w:ascii="Calibri" w:hAnsi="Calibri" w:cs="Calibri"/>
                <w:szCs w:val="20"/>
                <w:lang w:eastAsia="pl-PL" w:bidi="ar-SA"/>
              </w:rPr>
              <w:br/>
              <w:t>Oprawa posiada wysoko przepuszczalny, cofnięty o 35 mm dyfuzor mrożony i wydajny odbłyśnik z błyszczącej blachy aluminiowej. Lakierowana ramka z ciśnieniowego odlewu aluminium. Oprawa wyposażona w aluminiowy radiator zapewniający pasywne chłodzenie LED; Strumień świetlny z oprawy: co najmniej 2500lm; Skuteczność świetlna: min.109lm/W; Temperatura barwowa najbliższa: 4000K ; Ogólny wskaźnik oddawania barw (Ra): &gt;80; Średnia trwałość: L70B50 - 130000 h,L80B50 - 83000 h,L90B50 - 41000 h; Standardowe odchylenie dopasowania kolorów (SDCM): SDCM &lt;3; Grupa ryzyka fotobiologicznego: 1; Sposób rozsyłu światłości: bezpośredni; Klasa efektywności energetycznej źródeł światła: D; Rozsył oprawy zgodnie z obliczeniami fotometrycznymi do projektu; Kolor oprawy: biały, półmat, RAL9016; Geometria rozsyłu światłości: symetryczny; Napięcie: 230V AC; Moc całkowita: maks. 23W; Sterowanie przewodowe: ON/OFF; Stopień ochrony IP: IP44; Klasa ochronności: II; Materiał dyfuzora: PC; Rodzaj dyfuzora: mrożony; Materiał odbłyśnika: aluminiowy; Powierzchnia odbłyśnika: błyszczący; Materiał obudowy: Blacha stalowa; Zakres dopuszczalnych temperatur otoczenia: od 0°C do 25°C; Rodzaj złączki: 3-polowa; Wymiary: wysokość: 116mm, średnica: 190mm ; Zasilacz: Poza oprawą; Wymiary otworu w stropie: 175mm; Oprawa posiada badania fotobiologiczne zgodne z IEC62471 oraz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23</w:t>
            </w:r>
          </w:p>
        </w:tc>
      </w:tr>
      <w:tr w:rsidR="007951D5" w:rsidRPr="007951D5" w:rsidTr="007951D5">
        <w:trPr>
          <w:trHeight w:val="4845"/>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34</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"D1"</w:t>
            </w:r>
            <w:r w:rsidRPr="007951D5">
              <w:rPr>
                <w:rFonts w:ascii="Calibri" w:hAnsi="Calibri" w:cs="Calibri"/>
                <w:szCs w:val="20"/>
                <w:lang w:eastAsia="pl-PL" w:bidi="ar-SA"/>
              </w:rPr>
              <w:br/>
              <w:t xml:space="preserve">Oprawa posiada ekstrudowany profil aluminiowy z asymetrycznie zamocowanym dyfuzorem. Możliwość </w:t>
            </w:r>
            <w:proofErr w:type="spellStart"/>
            <w:r w:rsidRPr="007951D5">
              <w:rPr>
                <w:rFonts w:ascii="Calibri" w:hAnsi="Calibri" w:cs="Calibri"/>
                <w:szCs w:val="20"/>
                <w:lang w:eastAsia="pl-PL" w:bidi="ar-SA"/>
              </w:rPr>
              <w:t>beznarzędziowej</w:t>
            </w:r>
            <w:proofErr w:type="spellEnd"/>
            <w:r w:rsidRPr="007951D5">
              <w:rPr>
                <w:rFonts w:ascii="Calibri" w:hAnsi="Calibri" w:cs="Calibri"/>
                <w:szCs w:val="20"/>
                <w:lang w:eastAsia="pl-PL" w:bidi="ar-SA"/>
              </w:rPr>
              <w:t xml:space="preserve"> regulacji wysokości zawieszenia oprawy. Strumień świetlny z oprawy: co najmniej 3800lm; Skuteczność świetlna: min. 119lm/W; Temperatura barwowa najbliższa: 4000K ; Ogólny wskaźnik oddawania barw (Ra): &gt;80; Średnia trwałość: L70B50 - 176000 h,L80B50 - 111000 h,L90B50 - 53000 h; Standardowe odchylenie dopasowania kolorów (SDCM): SDCM &lt;3; Grupa ryzyka fotobiologicznego: 0; Sposób rozsyłu światłości: bezpośredni; Klasa efektywności energetycznej źródeł światła: C; Rozsył oprawy zgodnie z obliczeniami fotometrycznymi do projektu; Kolor oprawy: czarny, półmat, RAL9005; Geometria rozsyłu światłości: symetryczny; Napięcie: 230V AC; Moc całkowita: maks. 32W; Sterowanie przewodowe: ON/OFF; Stopień ochrony IP: IP20; Klasa ochronności: I; Materiał dyfuzora: PMMA; Rodzaj dyfuzora: </w:t>
            </w:r>
            <w:proofErr w:type="spellStart"/>
            <w:r w:rsidRPr="007951D5">
              <w:rPr>
                <w:rFonts w:ascii="Calibri" w:hAnsi="Calibri" w:cs="Calibri"/>
                <w:szCs w:val="20"/>
                <w:lang w:eastAsia="pl-PL" w:bidi="ar-SA"/>
              </w:rPr>
              <w:t>mikropryzmatyczny</w:t>
            </w:r>
            <w:proofErr w:type="spellEnd"/>
            <w:r w:rsidRPr="007951D5">
              <w:rPr>
                <w:rFonts w:ascii="Calibri" w:hAnsi="Calibri" w:cs="Calibri"/>
                <w:szCs w:val="20"/>
                <w:lang w:eastAsia="pl-PL" w:bidi="ar-SA"/>
              </w:rPr>
              <w:t>; Materiał obudowy: Profil aluminiowy; Kształt oprawy: trójkątna; Zakres dopuszczalnych temperatur otoczenia: od 0°C do 25°C; Rodzaj złączki: 3-polowa; Obciążalność obwodów (B16): 30; Wymiary: wysokość: 80mm, szerokość: 650mm, długość: 563mm, Oprawa posiada badania fotobiologiczne zgodne z IEC62471 oraz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w:t>
            </w:r>
          </w:p>
        </w:tc>
      </w:tr>
      <w:tr w:rsidR="007951D5" w:rsidRPr="007951D5" w:rsidTr="007951D5">
        <w:trPr>
          <w:trHeight w:val="4845"/>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lastRenderedPageBreak/>
              <w:t>35</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"D2"</w:t>
            </w:r>
            <w:r w:rsidRPr="007951D5">
              <w:rPr>
                <w:rFonts w:ascii="Calibri" w:hAnsi="Calibri" w:cs="Calibri"/>
                <w:szCs w:val="20"/>
                <w:lang w:eastAsia="pl-PL" w:bidi="ar-SA"/>
              </w:rPr>
              <w:br/>
              <w:t xml:space="preserve">Oprawa posiada ekstrudowany profil aluminiowy z asymetrycznie zamocowanym dyfuzorem. Możliwość </w:t>
            </w:r>
            <w:proofErr w:type="spellStart"/>
            <w:r w:rsidRPr="007951D5">
              <w:rPr>
                <w:rFonts w:ascii="Calibri" w:hAnsi="Calibri" w:cs="Calibri"/>
                <w:szCs w:val="20"/>
                <w:lang w:eastAsia="pl-PL" w:bidi="ar-SA"/>
              </w:rPr>
              <w:t>beznarzędziowej</w:t>
            </w:r>
            <w:proofErr w:type="spellEnd"/>
            <w:r w:rsidRPr="007951D5">
              <w:rPr>
                <w:rFonts w:ascii="Calibri" w:hAnsi="Calibri" w:cs="Calibri"/>
                <w:szCs w:val="20"/>
                <w:lang w:eastAsia="pl-PL" w:bidi="ar-SA"/>
              </w:rPr>
              <w:t xml:space="preserve"> regulacji wysokości zawieszenia oprawy. Strumień świetlny z oprawy: co najmniej 7600lm; Skuteczność świetlna: min. 117lm/W; Temperatura barwowa najbliższa: 4000K ; Ogólny wskaźnik oddawania barw (Ra): &gt;80; Średnia trwałość: L70B50 - 176000 h,L80B50 - 111000 h,L90B50 - 53000 h; Standardowe odchylenie dopasowania kolorów (SDCM): SDCM &lt;3; Grupa ryzyka fotobiologicznego: 0; Sposób rozsyłu światłości: bezpośredni; Klasa efektywności energetycznej źródeł światła: C; Rozsył oprawy zgodnie z obliczeniami fotometrycznymi do projektu; Kolor oprawy: czarny, półmat, RAL9005; Geometria rozsyłu światłości: symetryczny; Napięcie: 230V AC; Moc całkowita: maks. 65W; Sterowanie przewodowe: ON/OFF; Stopień ochrony IP: IP20; Klasa ochronności: I; Materiał dyfuzora: PMMA; Rodzaj dyfuzora: </w:t>
            </w:r>
            <w:proofErr w:type="spellStart"/>
            <w:r w:rsidRPr="007951D5">
              <w:rPr>
                <w:rFonts w:ascii="Calibri" w:hAnsi="Calibri" w:cs="Calibri"/>
                <w:szCs w:val="20"/>
                <w:lang w:eastAsia="pl-PL" w:bidi="ar-SA"/>
              </w:rPr>
              <w:t>mikropryzmatyczny</w:t>
            </w:r>
            <w:proofErr w:type="spellEnd"/>
            <w:r w:rsidRPr="007951D5">
              <w:rPr>
                <w:rFonts w:ascii="Calibri" w:hAnsi="Calibri" w:cs="Calibri"/>
                <w:szCs w:val="20"/>
                <w:lang w:eastAsia="pl-PL" w:bidi="ar-SA"/>
              </w:rPr>
              <w:t>; Materiał obudowy: Profil aluminiowy; Kształt oprawy: trójkątna; Zakres dopuszczalnych temperatur otoczenia: od 0°C do 25°C; Rodzaj złączki: 3-polowa; Obciążalność obwodów (B16): 24; Wymiary: wysokość: 80mm, szerokość: 1300mm, długość: 1126mm, Oprawa posiada badania fotobiologiczne zgodne z IEC62471 oraz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3825"/>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36</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"E1"</w:t>
            </w:r>
            <w:r w:rsidRPr="007951D5">
              <w:rPr>
                <w:rFonts w:ascii="Calibri" w:hAnsi="Calibri" w:cs="Calibri"/>
                <w:szCs w:val="20"/>
                <w:lang w:eastAsia="pl-PL" w:bidi="ar-SA"/>
              </w:rPr>
              <w:br/>
              <w:t xml:space="preserve">Oprawa posiada gładką, aluminiową ramka lakierowana na biało oraz 4 warstwowy dyfuzor opalizowany i krawędziowe umieszczenie źródła LED równomiernie rozpraszające światło i ograniczające olśnienie. Zasilacz podłączany na </w:t>
            </w:r>
            <w:proofErr w:type="spellStart"/>
            <w:r w:rsidRPr="007951D5">
              <w:rPr>
                <w:rFonts w:ascii="Calibri" w:hAnsi="Calibri" w:cs="Calibri"/>
                <w:szCs w:val="20"/>
                <w:lang w:eastAsia="pl-PL" w:bidi="ar-SA"/>
              </w:rPr>
              <w:t>szybkozłączce</w:t>
            </w:r>
            <w:proofErr w:type="spellEnd"/>
            <w:r w:rsidRPr="007951D5">
              <w:rPr>
                <w:rFonts w:ascii="Calibri" w:hAnsi="Calibri" w:cs="Calibri"/>
                <w:szCs w:val="20"/>
                <w:lang w:eastAsia="pl-PL" w:bidi="ar-SA"/>
              </w:rPr>
              <w:t>. Strumień świetlny z oprawy: min. 5200lm; Skuteczność świetlna: min. 118lm/W; Temperatura barwowa najbliższa: 4000K ; Ogólny wskaźnik oddawania barw (Ra): &gt;80; Średnia trwałość: L70B50 - 169000 h,L80B50 - 106000 h,L90B50 - 51000 h; Grupa ryzyka fotobiologicznego: 0; Sposób rozsyłu światłości: bezpośredni; Kolor oprawy: biały, RAL9016; Geometria rozsyłu światłości: symetryczny; Napięcie: 230V AC; Moc całkowita: maks. 44W; Sterowanie przewodowe: ON/OFF; Stopień ochrony IP: IP65; Stopień ochrony IK: IK06; Klasa ochronności: II; Rodzaj dyfuzora: opalowy; Materiał obudowy: Aluminium lakierowane; Zakres dopuszczalnych temperatur otoczenia: od 0°C do 25°C; Oprawa posiada badania fotobiologiczne zgodne z IEC62471 oraz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w:t>
            </w:r>
          </w:p>
        </w:tc>
      </w:tr>
      <w:tr w:rsidR="007951D5" w:rsidRPr="007951D5" w:rsidTr="007951D5">
        <w:trPr>
          <w:trHeight w:val="5625"/>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lastRenderedPageBreak/>
              <w:t>37</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"F1"</w:t>
            </w:r>
            <w:r w:rsidRPr="007951D5">
              <w:rPr>
                <w:rFonts w:ascii="Calibri" w:hAnsi="Calibri" w:cs="Calibri"/>
                <w:szCs w:val="20"/>
                <w:lang w:eastAsia="pl-PL" w:bidi="ar-SA"/>
              </w:rPr>
              <w:br/>
              <w:t>Oprawa wyposażona w optykę typu DARKPOINT polegającą na połączeniu soczewki z PMMA i czarnego odbłyśnika PC zapewniającą pełną ochronę przed olśnieniem i precyzyjne kształtowanie rozsyłu światła. Oprawa posiada złączkę elektryczną na grzbiecie oprawy. Strumień świetlny z oprawy: co najmniej 4100lm; Skuteczność świetlna: min. 152lm/W; Temperatura barwowa najbliższa: 4000K ; Ogólny wskaźnik oddawania barw (Ra): &gt;80; Średnia trwałość: L70B50 - 146000 h,L80B50 - 91000 h,L90B50 - 42000 h; Standardowe odchylenie dopasowania kolorów (SDCM): SDCM &lt;3; Grupa ryzyka fotobiologicznego: 1; Sposób rozsyłu światłości: bezpośredni; Klasa efektywności energetycznej źródeł światła: C; Rozsył oprawy zgodnie z obliczeniami fotometrycznymi do projektu; Kolor oprawy: biały, półmat, RAL9016; Geometria rozsyłu światłości: symetryczny; Ujednolicony wskaźnik olśnienia UGR: 14; Napięcie: 230V AC; Moc całkowita: maks. 27W; Sterowanie przewodowe: ON/OFF; Stopień ochrony IP: IP20; Klasa ochronności: I; Materiał odbłyśnika: PC; Powierzchnia odbłyśnika: czarny; Materiał soczewki: PMMA; Konstrukcja soczewki: pojedyncza; Materiał obudowy: Blacha stalowa; Kształt oprawy: kwadratowa; Zakres dopuszczalnych temperatur otoczenia: od 0°C do 25°C; Obciążalność obwodów (B10): 23; Rodzaj złączki: 3-polowa; Obciążalność obwodów (B16): 38; Wymiary: wysokość: 47mm, szerokość: 597mm, długość: 597mm, Oprawa posiada badania fotobiologiczne zgodne z IEC62471 oraz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459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38</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"AW1"</w:t>
            </w:r>
            <w:r w:rsidRPr="007951D5">
              <w:rPr>
                <w:rFonts w:ascii="Calibri" w:hAnsi="Calibri" w:cs="Calibri"/>
                <w:szCs w:val="20"/>
                <w:lang w:eastAsia="pl-PL" w:bidi="ar-SA"/>
              </w:rPr>
              <w:br/>
            </w:r>
            <w:proofErr w:type="spellStart"/>
            <w:r w:rsidRPr="007951D5">
              <w:rPr>
                <w:rFonts w:ascii="Calibri" w:hAnsi="Calibri" w:cs="Calibri"/>
                <w:szCs w:val="20"/>
                <w:lang w:eastAsia="pl-PL" w:bidi="ar-SA"/>
              </w:rPr>
              <w:t>Dostropowa</w:t>
            </w:r>
            <w:proofErr w:type="spellEnd"/>
            <w:r w:rsidRPr="007951D5">
              <w:rPr>
                <w:rFonts w:ascii="Calibri" w:hAnsi="Calibri" w:cs="Calibri"/>
                <w:szCs w:val="20"/>
                <w:lang w:eastAsia="pl-PL" w:bidi="ar-SA"/>
              </w:rPr>
              <w:t xml:space="preserve"> oprawa do oświetlenia </w:t>
            </w:r>
            <w:proofErr w:type="spellStart"/>
            <w:r w:rsidRPr="007951D5">
              <w:rPr>
                <w:rFonts w:ascii="Calibri" w:hAnsi="Calibri" w:cs="Calibri"/>
                <w:szCs w:val="20"/>
                <w:lang w:eastAsia="pl-PL" w:bidi="ar-SA"/>
              </w:rPr>
              <w:t>awaryjnego-ewakuacyjnego</w:t>
            </w:r>
            <w:proofErr w:type="spellEnd"/>
            <w:r w:rsidRPr="007951D5">
              <w:rPr>
                <w:rFonts w:ascii="Calibri" w:hAnsi="Calibri" w:cs="Calibri"/>
                <w:szCs w:val="20"/>
                <w:lang w:eastAsia="pl-PL" w:bidi="ar-SA"/>
              </w:rPr>
              <w:t xml:space="preserve"> i </w:t>
            </w:r>
            <w:proofErr w:type="spellStart"/>
            <w:r w:rsidRPr="007951D5">
              <w:rPr>
                <w:rFonts w:ascii="Calibri" w:hAnsi="Calibri" w:cs="Calibri"/>
                <w:szCs w:val="20"/>
                <w:lang w:eastAsia="pl-PL" w:bidi="ar-SA"/>
              </w:rPr>
              <w:t>antypanicznego</w:t>
            </w:r>
            <w:proofErr w:type="spellEnd"/>
            <w:r w:rsidRPr="007951D5">
              <w:rPr>
                <w:rFonts w:ascii="Calibri" w:hAnsi="Calibri" w:cs="Calibri"/>
                <w:szCs w:val="20"/>
                <w:lang w:eastAsia="pl-PL" w:bidi="ar-SA"/>
              </w:rPr>
              <w:t xml:space="preserve"> zgodnie z normami EN 1838, EN 50172, ewakuacyjne oświetlenie awaryjne zgodne z normą EN 60598-2-22. Rodzaj oprawy: Ewakuacyjne z własnym zasilaniem; Strumień świetlny w trybie awaryjnym (PELF): 420lm; EBLF: 100.00; System pracy </w:t>
            </w:r>
            <w:proofErr w:type="spellStart"/>
            <w:r w:rsidRPr="007951D5">
              <w:rPr>
                <w:rFonts w:ascii="Calibri" w:hAnsi="Calibri" w:cs="Calibri"/>
                <w:szCs w:val="20"/>
                <w:lang w:eastAsia="pl-PL" w:bidi="ar-SA"/>
              </w:rPr>
              <w:t>ośw</w:t>
            </w:r>
            <w:proofErr w:type="spellEnd"/>
            <w:r w:rsidRPr="007951D5">
              <w:rPr>
                <w:rFonts w:ascii="Calibri" w:hAnsi="Calibri" w:cs="Calibri"/>
                <w:szCs w:val="20"/>
                <w:lang w:eastAsia="pl-PL" w:bidi="ar-SA"/>
              </w:rPr>
              <w:t>. awaryjnego: ATI; Czas autonomii: 1h; Technologia akumulatora: LiFePO4; Tryb pracy: TA; Standardowe odchylenie dopasowania kolorów (SDCM): SDCM &lt;3; Ogólny wskaźnik oddawania barw (Ra): &gt;70; Sposób rozsyłu światłości: bezpośredni; Rozsył oprawy zgodnie z obliczeniami fotometrycznymi do projektu; Napięcie: 230V AC; Moc w trybie awaryjnym: 3.00W; Stopień ochrony IP: IP65; Materiał soczewki: PMMA; Konstrukcja soczewki: pojedyncza; Materiał dyfuzora: PC; Rodzaj dyfuzora: bezbarwny (</w:t>
            </w:r>
            <w:proofErr w:type="spellStart"/>
            <w:r w:rsidRPr="007951D5">
              <w:rPr>
                <w:rFonts w:ascii="Calibri" w:hAnsi="Calibri" w:cs="Calibri"/>
                <w:szCs w:val="20"/>
                <w:lang w:eastAsia="pl-PL" w:bidi="ar-SA"/>
              </w:rPr>
              <w:t>clear</w:t>
            </w:r>
            <w:proofErr w:type="spellEnd"/>
            <w:r w:rsidRPr="007951D5">
              <w:rPr>
                <w:rFonts w:ascii="Calibri" w:hAnsi="Calibri" w:cs="Calibri"/>
                <w:szCs w:val="20"/>
                <w:lang w:eastAsia="pl-PL" w:bidi="ar-SA"/>
              </w:rPr>
              <w:t>); Materiał obudowy: PC; Kształt oprawy: kwadratowa; Wymiary: wysokość: 46mm, szerokość: 160mm, długość: 160mm, ; Wymiary otworu w stropie: 148mm x 148mm; Zakres dopuszczalnych temperatur otoczenia: od 0°C do 25°C; Temperatura pracy: 25°C; Waga: 0.50kg; Średnia trwałość: L70B50 - 100000 h,L80B50 - 100000 h,L90B50 - 100000 h; Oprawa posiada certyfikat CNBOP oraz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16</w:t>
            </w:r>
          </w:p>
        </w:tc>
      </w:tr>
      <w:tr w:rsidR="007951D5" w:rsidRPr="007951D5" w:rsidTr="007951D5">
        <w:trPr>
          <w:trHeight w:val="4335"/>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lastRenderedPageBreak/>
              <w:t>39</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"AW2"</w:t>
            </w:r>
            <w:r w:rsidRPr="007951D5">
              <w:rPr>
                <w:rFonts w:ascii="Calibri" w:hAnsi="Calibri" w:cs="Calibri"/>
                <w:szCs w:val="20"/>
                <w:lang w:eastAsia="pl-PL" w:bidi="ar-SA"/>
              </w:rPr>
              <w:br/>
            </w:r>
            <w:proofErr w:type="spellStart"/>
            <w:r w:rsidRPr="007951D5">
              <w:rPr>
                <w:rFonts w:ascii="Calibri" w:hAnsi="Calibri" w:cs="Calibri"/>
                <w:szCs w:val="20"/>
                <w:lang w:eastAsia="pl-PL" w:bidi="ar-SA"/>
              </w:rPr>
              <w:t>Nastropowa</w:t>
            </w:r>
            <w:proofErr w:type="spellEnd"/>
            <w:r w:rsidRPr="007951D5">
              <w:rPr>
                <w:rFonts w:ascii="Calibri" w:hAnsi="Calibri" w:cs="Calibri"/>
                <w:szCs w:val="20"/>
                <w:lang w:eastAsia="pl-PL" w:bidi="ar-SA"/>
              </w:rPr>
              <w:t xml:space="preserve"> oprawa do oświetlenia </w:t>
            </w:r>
            <w:proofErr w:type="spellStart"/>
            <w:r w:rsidRPr="007951D5">
              <w:rPr>
                <w:rFonts w:ascii="Calibri" w:hAnsi="Calibri" w:cs="Calibri"/>
                <w:szCs w:val="20"/>
                <w:lang w:eastAsia="pl-PL" w:bidi="ar-SA"/>
              </w:rPr>
              <w:t>awaryjnego-ewakuacyjnego</w:t>
            </w:r>
            <w:proofErr w:type="spellEnd"/>
            <w:r w:rsidRPr="007951D5">
              <w:rPr>
                <w:rFonts w:ascii="Calibri" w:hAnsi="Calibri" w:cs="Calibri"/>
                <w:szCs w:val="20"/>
                <w:lang w:eastAsia="pl-PL" w:bidi="ar-SA"/>
              </w:rPr>
              <w:t xml:space="preserve"> i </w:t>
            </w:r>
            <w:proofErr w:type="spellStart"/>
            <w:r w:rsidRPr="007951D5">
              <w:rPr>
                <w:rFonts w:ascii="Calibri" w:hAnsi="Calibri" w:cs="Calibri"/>
                <w:szCs w:val="20"/>
                <w:lang w:eastAsia="pl-PL" w:bidi="ar-SA"/>
              </w:rPr>
              <w:t>antypanicznego</w:t>
            </w:r>
            <w:proofErr w:type="spellEnd"/>
            <w:r w:rsidRPr="007951D5">
              <w:rPr>
                <w:rFonts w:ascii="Calibri" w:hAnsi="Calibri" w:cs="Calibri"/>
                <w:szCs w:val="20"/>
                <w:lang w:eastAsia="pl-PL" w:bidi="ar-SA"/>
              </w:rPr>
              <w:t xml:space="preserve"> zgodnie z normami EN 1838, EN 50172, ewakuacyjne oświetlenie awaryjne zgodne z normą EN 60598-2-22. Rodzaj oprawy: Ewakuacyjne z własnym zasilaniem; Strumień świetlny w trybie awaryjnym (PELF): 420lm; EBLF: 100.00; System pracy </w:t>
            </w:r>
            <w:proofErr w:type="spellStart"/>
            <w:r w:rsidRPr="007951D5">
              <w:rPr>
                <w:rFonts w:ascii="Calibri" w:hAnsi="Calibri" w:cs="Calibri"/>
                <w:szCs w:val="20"/>
                <w:lang w:eastAsia="pl-PL" w:bidi="ar-SA"/>
              </w:rPr>
              <w:t>ośw</w:t>
            </w:r>
            <w:proofErr w:type="spellEnd"/>
            <w:r w:rsidRPr="007951D5">
              <w:rPr>
                <w:rFonts w:ascii="Calibri" w:hAnsi="Calibri" w:cs="Calibri"/>
                <w:szCs w:val="20"/>
                <w:lang w:eastAsia="pl-PL" w:bidi="ar-SA"/>
              </w:rPr>
              <w:t xml:space="preserve">. awaryjnego: ATI; Czas autonomii: 1h; Technologia akumulatora: LiFePO4; Tryb pracy: TA; Standardowe odchylenie dopasowania kolorów (SDCM): SDCM &lt;3; Ogólny wskaźnik oddawania barw (Ra): &gt;70; Sposób rozsyłu światłości: bezpośredni; Geometria rozsyłu światłości: </w:t>
            </w:r>
            <w:proofErr w:type="spellStart"/>
            <w:r w:rsidRPr="007951D5">
              <w:rPr>
                <w:rFonts w:ascii="Calibri" w:hAnsi="Calibri" w:cs="Calibri"/>
                <w:szCs w:val="20"/>
                <w:lang w:eastAsia="pl-PL" w:bidi="ar-SA"/>
              </w:rPr>
              <w:t>antypaniczny</w:t>
            </w:r>
            <w:proofErr w:type="spellEnd"/>
            <w:r w:rsidRPr="007951D5">
              <w:rPr>
                <w:rFonts w:ascii="Calibri" w:hAnsi="Calibri" w:cs="Calibri"/>
                <w:szCs w:val="20"/>
                <w:lang w:eastAsia="pl-PL" w:bidi="ar-SA"/>
              </w:rPr>
              <w:t>; Napięcie: 230V AC; Moc w trybie awaryjnym: 3.00W; Stopień ochrony IP: IP65; Materiał soczewki: PMMA; Konstrukcja soczewki: pojedyncza; Materiał dyfuzora: PC; Rodzaj dyfuzora: bezbarwny (</w:t>
            </w:r>
            <w:proofErr w:type="spellStart"/>
            <w:r w:rsidRPr="007951D5">
              <w:rPr>
                <w:rFonts w:ascii="Calibri" w:hAnsi="Calibri" w:cs="Calibri"/>
                <w:szCs w:val="20"/>
                <w:lang w:eastAsia="pl-PL" w:bidi="ar-SA"/>
              </w:rPr>
              <w:t>clear</w:t>
            </w:r>
            <w:proofErr w:type="spellEnd"/>
            <w:r w:rsidRPr="007951D5">
              <w:rPr>
                <w:rFonts w:ascii="Calibri" w:hAnsi="Calibri" w:cs="Calibri"/>
                <w:szCs w:val="20"/>
                <w:lang w:eastAsia="pl-PL" w:bidi="ar-SA"/>
              </w:rPr>
              <w:t>); Materiał obudowy: PC; Kształt oprawy: kwadratowa; Wymiary: wysokość: 44mm, szerokość: 130mm, długość: 130mm, ; Zakres dopuszczalnych temperatur otoczenia: od 0°C do 25°C; Temperatura pracy: 25°C; Waga: 0.50kg; Średnia trwałość: L70B50 - 100000 h,L80B50 - 100000 h,L90B50 - 100000 h; Oprawa posiada certyfikat CNBOP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w:t>
            </w:r>
          </w:p>
        </w:tc>
      </w:tr>
      <w:tr w:rsidR="007951D5" w:rsidRPr="007951D5" w:rsidTr="007951D5">
        <w:trPr>
          <w:trHeight w:val="408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40</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"EW1"</w:t>
            </w:r>
            <w:r w:rsidRPr="007951D5">
              <w:rPr>
                <w:rFonts w:ascii="Calibri" w:hAnsi="Calibri" w:cs="Calibri"/>
                <w:szCs w:val="20"/>
                <w:lang w:eastAsia="pl-PL" w:bidi="ar-SA"/>
              </w:rPr>
              <w:br/>
              <w:t xml:space="preserve">Jednostronna oprawa naścienna do oświetlenia </w:t>
            </w:r>
            <w:proofErr w:type="spellStart"/>
            <w:r w:rsidRPr="007951D5">
              <w:rPr>
                <w:rFonts w:ascii="Calibri" w:hAnsi="Calibri" w:cs="Calibri"/>
                <w:szCs w:val="20"/>
                <w:lang w:eastAsia="pl-PL" w:bidi="ar-SA"/>
              </w:rPr>
              <w:t>awaryjnego-kierunkowego</w:t>
            </w:r>
            <w:proofErr w:type="spellEnd"/>
            <w:r w:rsidRPr="007951D5">
              <w:rPr>
                <w:rFonts w:ascii="Calibri" w:hAnsi="Calibri" w:cs="Calibri"/>
                <w:szCs w:val="20"/>
                <w:lang w:eastAsia="pl-PL" w:bidi="ar-SA"/>
              </w:rPr>
              <w:t xml:space="preserve"> zgodnie z normami EN 1838, EN 50172, ewakuacyjne oświetlenie awaryjne zgodne z normą EN 60598-2-22, do stosowania ze znakami ewakuacyjnymi zgodnymi z ISO 7010. Układ optyczny optymalizowany do równomiernego rozświetlenia piktogramu. Rodzaj oprawy: Kierunkowe z własnym zasilaniem; System pracy </w:t>
            </w:r>
            <w:proofErr w:type="spellStart"/>
            <w:r w:rsidRPr="007951D5">
              <w:rPr>
                <w:rFonts w:ascii="Calibri" w:hAnsi="Calibri" w:cs="Calibri"/>
                <w:szCs w:val="20"/>
                <w:lang w:eastAsia="pl-PL" w:bidi="ar-SA"/>
              </w:rPr>
              <w:t>ośw</w:t>
            </w:r>
            <w:proofErr w:type="spellEnd"/>
            <w:r w:rsidRPr="007951D5">
              <w:rPr>
                <w:rFonts w:ascii="Calibri" w:hAnsi="Calibri" w:cs="Calibri"/>
                <w:szCs w:val="20"/>
                <w:lang w:eastAsia="pl-PL" w:bidi="ar-SA"/>
              </w:rPr>
              <w:t xml:space="preserve">. awaryjnego: ATI; Czas autonomii: 1h; Technologia akumulatora: </w:t>
            </w:r>
            <w:proofErr w:type="spellStart"/>
            <w:r w:rsidRPr="007951D5">
              <w:rPr>
                <w:rFonts w:ascii="Calibri" w:hAnsi="Calibri" w:cs="Calibri"/>
                <w:szCs w:val="20"/>
                <w:lang w:eastAsia="pl-PL" w:bidi="ar-SA"/>
              </w:rPr>
              <w:t>NiCd</w:t>
            </w:r>
            <w:proofErr w:type="spellEnd"/>
            <w:r w:rsidRPr="007951D5">
              <w:rPr>
                <w:rFonts w:ascii="Calibri" w:hAnsi="Calibri" w:cs="Calibri"/>
                <w:szCs w:val="20"/>
                <w:lang w:eastAsia="pl-PL" w:bidi="ar-SA"/>
              </w:rPr>
              <w:t>; Tryb pracy: TC; Standardowe odchylenie dopasowania kolorów (SDCM): SDCM &lt;3; Ogólny wskaźnik oddawania barw (Ra): &gt;70; Napięcie: 230V AC; Moc w trybie awaryjnym: 1.20W; Klasa ochronności: II; Materiał dyfuzora: PC; Rodzaj dyfuzora: mrożony; Sterowanie przewodowe: RM; Materiał obudowy: PC; Kształt oprawy: prostokątna; Wymiary: wysokość: 42mm, szerokość: 140mm, długość: 340mm, ; Zakres dopuszczalnych temperatur otoczenia: od 0°C do 25°C; Temperatura pracy: 25°C; Waga: 0.75kg; Średnia trwałość: L70B50 - 81000 h,L80B50 - 51000 h,L90B50 - 25000 h; Oprawa posiada certyfikat CNBOP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w:t>
            </w:r>
          </w:p>
        </w:tc>
      </w:tr>
      <w:tr w:rsidR="007951D5" w:rsidRPr="007951D5" w:rsidTr="007951D5">
        <w:trPr>
          <w:trHeight w:val="3825"/>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41</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"EW2"</w:t>
            </w:r>
            <w:r w:rsidRPr="007951D5">
              <w:rPr>
                <w:rFonts w:ascii="Calibri" w:hAnsi="Calibri" w:cs="Calibri"/>
                <w:szCs w:val="20"/>
                <w:lang w:eastAsia="pl-PL" w:bidi="ar-SA"/>
              </w:rPr>
              <w:br/>
              <w:t xml:space="preserve">Dwustronna oprawa </w:t>
            </w:r>
            <w:proofErr w:type="spellStart"/>
            <w:r w:rsidRPr="007951D5">
              <w:rPr>
                <w:rFonts w:ascii="Calibri" w:hAnsi="Calibri" w:cs="Calibri"/>
                <w:szCs w:val="20"/>
                <w:lang w:eastAsia="pl-PL" w:bidi="ar-SA"/>
              </w:rPr>
              <w:t>dostropowa</w:t>
            </w:r>
            <w:proofErr w:type="spellEnd"/>
            <w:r w:rsidRPr="007951D5">
              <w:rPr>
                <w:rFonts w:ascii="Calibri" w:hAnsi="Calibri" w:cs="Calibri"/>
                <w:szCs w:val="20"/>
                <w:lang w:eastAsia="pl-PL" w:bidi="ar-SA"/>
              </w:rPr>
              <w:t xml:space="preserve"> do oświetlenia </w:t>
            </w:r>
            <w:proofErr w:type="spellStart"/>
            <w:r w:rsidRPr="007951D5">
              <w:rPr>
                <w:rFonts w:ascii="Calibri" w:hAnsi="Calibri" w:cs="Calibri"/>
                <w:szCs w:val="20"/>
                <w:lang w:eastAsia="pl-PL" w:bidi="ar-SA"/>
              </w:rPr>
              <w:t>awaryjnego-kierunkowego</w:t>
            </w:r>
            <w:proofErr w:type="spellEnd"/>
            <w:r w:rsidRPr="007951D5">
              <w:rPr>
                <w:rFonts w:ascii="Calibri" w:hAnsi="Calibri" w:cs="Calibri"/>
                <w:szCs w:val="20"/>
                <w:lang w:eastAsia="pl-PL" w:bidi="ar-SA"/>
              </w:rPr>
              <w:t xml:space="preserve"> zgodnie z normami EN 1838, EN 50172, ewakuacyjne oświetlenie awaryjne zgodne z normą EN 60598-2-22, do stosowania ze znakami ewakuacyjnymi zgodnymi z ISO 7010. Rodzaj oprawy: Kierunkowe z własnym zasilaniem; System pracy </w:t>
            </w:r>
            <w:proofErr w:type="spellStart"/>
            <w:r w:rsidRPr="007951D5">
              <w:rPr>
                <w:rFonts w:ascii="Calibri" w:hAnsi="Calibri" w:cs="Calibri"/>
                <w:szCs w:val="20"/>
                <w:lang w:eastAsia="pl-PL" w:bidi="ar-SA"/>
              </w:rPr>
              <w:t>ośw</w:t>
            </w:r>
            <w:proofErr w:type="spellEnd"/>
            <w:r w:rsidRPr="007951D5">
              <w:rPr>
                <w:rFonts w:ascii="Calibri" w:hAnsi="Calibri" w:cs="Calibri"/>
                <w:szCs w:val="20"/>
                <w:lang w:eastAsia="pl-PL" w:bidi="ar-SA"/>
              </w:rPr>
              <w:t xml:space="preserve">. awaryjnego: ATI; Czas autonomii: 1h; Technologia akumulatora: </w:t>
            </w:r>
            <w:proofErr w:type="spellStart"/>
            <w:r w:rsidRPr="007951D5">
              <w:rPr>
                <w:rFonts w:ascii="Calibri" w:hAnsi="Calibri" w:cs="Calibri"/>
                <w:szCs w:val="20"/>
                <w:lang w:eastAsia="pl-PL" w:bidi="ar-SA"/>
              </w:rPr>
              <w:t>NiCd</w:t>
            </w:r>
            <w:proofErr w:type="spellEnd"/>
            <w:r w:rsidRPr="007951D5">
              <w:rPr>
                <w:rFonts w:ascii="Calibri" w:hAnsi="Calibri" w:cs="Calibri"/>
                <w:szCs w:val="20"/>
                <w:lang w:eastAsia="pl-PL" w:bidi="ar-SA"/>
              </w:rPr>
              <w:t>; Tryb pracy: TC; Standardowe odchylenie dopasowania kolorów (SDCM): SDCM &lt;3; Ogólny wskaźnik oddawania barw (Ra): &gt;70; Napięcie: 230V AC; Moc w trybie awaryjnym: 1.20W; Klasa ochronności: II; Materiał dyfuzora: PMMA; Rodzaj dyfuzora: do piktogramu; Sterowanie przewodowe: RM; Materiał obudowy: PC; Kształt oprawy: prostokątna; Wymiary: wysokość: 257mm, szerokość: 86mm, długość: 379mm, ; Zakres dopuszczalnych temperatur otoczenia: od 0°C do 25°C; Temperatura pracy: 25°C; Waga: 1.70kg; Średnia trwałość: L70B50 - 81000 h,L80B50 - 51000 h,L90B50 - 25000 h; Oprawa posiada certyfikat CNBOP oraz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7</w:t>
            </w:r>
          </w:p>
        </w:tc>
      </w:tr>
      <w:tr w:rsidR="007951D5" w:rsidRPr="007951D5" w:rsidTr="007951D5">
        <w:trPr>
          <w:trHeight w:val="51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lastRenderedPageBreak/>
              <w:t>42</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"AWZ"</w:t>
            </w:r>
            <w:r w:rsidRPr="007951D5">
              <w:rPr>
                <w:rFonts w:ascii="Calibri" w:hAnsi="Calibri" w:cs="Calibri"/>
                <w:szCs w:val="20"/>
                <w:lang w:eastAsia="pl-PL" w:bidi="ar-SA"/>
              </w:rPr>
              <w:br/>
            </w:r>
            <w:proofErr w:type="spellStart"/>
            <w:r w:rsidRPr="007951D5">
              <w:rPr>
                <w:rFonts w:ascii="Calibri" w:hAnsi="Calibri" w:cs="Calibri"/>
                <w:szCs w:val="20"/>
                <w:lang w:eastAsia="pl-PL" w:bidi="ar-SA"/>
              </w:rPr>
              <w:t>Nastropowa</w:t>
            </w:r>
            <w:proofErr w:type="spellEnd"/>
            <w:r w:rsidRPr="007951D5">
              <w:rPr>
                <w:rFonts w:ascii="Calibri" w:hAnsi="Calibri" w:cs="Calibri"/>
                <w:szCs w:val="20"/>
                <w:lang w:eastAsia="pl-PL" w:bidi="ar-SA"/>
              </w:rPr>
              <w:t xml:space="preserve"> oprawa do oświetlenia </w:t>
            </w:r>
            <w:proofErr w:type="spellStart"/>
            <w:r w:rsidRPr="007951D5">
              <w:rPr>
                <w:rFonts w:ascii="Calibri" w:hAnsi="Calibri" w:cs="Calibri"/>
                <w:szCs w:val="20"/>
                <w:lang w:eastAsia="pl-PL" w:bidi="ar-SA"/>
              </w:rPr>
              <w:t>awaryjnego-ewakuacyjnego</w:t>
            </w:r>
            <w:proofErr w:type="spellEnd"/>
            <w:r w:rsidRPr="007951D5">
              <w:rPr>
                <w:rFonts w:ascii="Calibri" w:hAnsi="Calibri" w:cs="Calibri"/>
                <w:szCs w:val="20"/>
                <w:lang w:eastAsia="pl-PL" w:bidi="ar-SA"/>
              </w:rPr>
              <w:t xml:space="preserve"> i </w:t>
            </w:r>
            <w:proofErr w:type="spellStart"/>
            <w:r w:rsidRPr="007951D5">
              <w:rPr>
                <w:rFonts w:ascii="Calibri" w:hAnsi="Calibri" w:cs="Calibri"/>
                <w:szCs w:val="20"/>
                <w:lang w:eastAsia="pl-PL" w:bidi="ar-SA"/>
              </w:rPr>
              <w:t>antypanicznego</w:t>
            </w:r>
            <w:proofErr w:type="spellEnd"/>
            <w:r w:rsidRPr="007951D5">
              <w:rPr>
                <w:rFonts w:ascii="Calibri" w:hAnsi="Calibri" w:cs="Calibri"/>
                <w:szCs w:val="20"/>
                <w:lang w:eastAsia="pl-PL" w:bidi="ar-SA"/>
              </w:rPr>
              <w:t xml:space="preserve"> zgodnie z normami EN 1838, EN 50172, ewakuacyjne oświetlenie awaryjne zgodne z normą EN 60598-2-22. Szczelna obudowa do pracy w warunkach trudnych. Optyka o rozsyle szerokim dla zapewnienia optymalnego natężenia na przestrzeniach otwartych. Rodzaj oprawy: Ewakuacyjne z własnym zasilaniem; Strumień świetlny w trybie awaryjnym (PELF): 430lm; EBLF: 100.00; System pracy </w:t>
            </w:r>
            <w:proofErr w:type="spellStart"/>
            <w:r w:rsidRPr="007951D5">
              <w:rPr>
                <w:rFonts w:ascii="Calibri" w:hAnsi="Calibri" w:cs="Calibri"/>
                <w:szCs w:val="20"/>
                <w:lang w:eastAsia="pl-PL" w:bidi="ar-SA"/>
              </w:rPr>
              <w:t>ośw</w:t>
            </w:r>
            <w:proofErr w:type="spellEnd"/>
            <w:r w:rsidRPr="007951D5">
              <w:rPr>
                <w:rFonts w:ascii="Calibri" w:hAnsi="Calibri" w:cs="Calibri"/>
                <w:szCs w:val="20"/>
                <w:lang w:eastAsia="pl-PL" w:bidi="ar-SA"/>
              </w:rPr>
              <w:t xml:space="preserve">. awaryjnego: ATI; Czas autonomii: 1h; Technologia akumulatora: </w:t>
            </w:r>
            <w:proofErr w:type="spellStart"/>
            <w:r w:rsidRPr="007951D5">
              <w:rPr>
                <w:rFonts w:ascii="Calibri" w:hAnsi="Calibri" w:cs="Calibri"/>
                <w:szCs w:val="20"/>
                <w:lang w:eastAsia="pl-PL" w:bidi="ar-SA"/>
              </w:rPr>
              <w:t>NiMH</w:t>
            </w:r>
            <w:proofErr w:type="spellEnd"/>
            <w:r w:rsidRPr="007951D5">
              <w:rPr>
                <w:rFonts w:ascii="Calibri" w:hAnsi="Calibri" w:cs="Calibri"/>
                <w:szCs w:val="20"/>
                <w:lang w:eastAsia="pl-PL" w:bidi="ar-SA"/>
              </w:rPr>
              <w:t>; Standardowe odchylenie dopasowania kolorów (SDCM): SDCM &lt;3; Tryb pracy: TA; Ogólny wskaźnik oddawania barw (Ra): &gt;70; Sposób rozsyłu światłości: bezpośredni; Rozsył oprawy zgodnie z obliczeniami fotometrycznymi do projektu; Napięcie: 230V AC; Moc w trybie awaryjnym: 3.00W; Sterowanie przewodowe: RM; Stopień ochrony IP: IP65; Materiał odbłyśnika: PC; Powierzchnia odbłyśnika: biały; Materiał dyfuzora: PC; Rodzaj dyfuzora: bezbarwny (</w:t>
            </w:r>
            <w:proofErr w:type="spellStart"/>
            <w:r w:rsidRPr="007951D5">
              <w:rPr>
                <w:rFonts w:ascii="Calibri" w:hAnsi="Calibri" w:cs="Calibri"/>
                <w:szCs w:val="20"/>
                <w:lang w:eastAsia="pl-PL" w:bidi="ar-SA"/>
              </w:rPr>
              <w:t>clear</w:t>
            </w:r>
            <w:proofErr w:type="spellEnd"/>
            <w:r w:rsidRPr="007951D5">
              <w:rPr>
                <w:rFonts w:ascii="Calibri" w:hAnsi="Calibri" w:cs="Calibri"/>
                <w:szCs w:val="20"/>
                <w:lang w:eastAsia="pl-PL" w:bidi="ar-SA"/>
              </w:rPr>
              <w:t>); Materiał obudowy: PC; Kształt oprawy: prostokątna; Wymiary: wysokość: 60mm, szerokość: 156mm, długość: 356mm, ; Zakres dopuszczalnych temperatur otoczenia: od -20°C do 40°C; Temperatura pracy: 25°C; Waga: 2.30kg; Średnia trwałość: L70B50 - 100000 h,L80B50 - 100000 h,L90B50 - 100000 h; Oprawa posiada certyfikat CNBOP oraz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6375"/>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43</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"Z2"</w:t>
            </w:r>
            <w:r w:rsidRPr="007951D5">
              <w:rPr>
                <w:rFonts w:ascii="Calibri" w:hAnsi="Calibri" w:cs="Calibri"/>
                <w:szCs w:val="20"/>
                <w:lang w:eastAsia="pl-PL" w:bidi="ar-SA"/>
              </w:rPr>
              <w:br/>
              <w:t xml:space="preserve">Dwukomorowy korpus wykonany z ciśnieniowego odlewu aluminium. Komora optyczna oddzielona od komory z osprzętem elektrycznym. Opływowy kształt oraz brak zewnętrznego radiatora zapobiega osiadaniu liści oraz innych zanieczyszczeń. Powierzchnia boczna oprawy 0,032 m2. </w:t>
            </w:r>
            <w:proofErr w:type="spellStart"/>
            <w:r w:rsidRPr="007951D5">
              <w:rPr>
                <w:rFonts w:ascii="Calibri" w:hAnsi="Calibri" w:cs="Calibri"/>
                <w:szCs w:val="20"/>
                <w:lang w:eastAsia="pl-PL" w:bidi="ar-SA"/>
              </w:rPr>
              <w:t>Beznarzędziowe</w:t>
            </w:r>
            <w:proofErr w:type="spellEnd"/>
            <w:r w:rsidRPr="007951D5">
              <w:rPr>
                <w:rFonts w:ascii="Calibri" w:hAnsi="Calibri" w:cs="Calibri"/>
                <w:szCs w:val="20"/>
                <w:lang w:eastAsia="pl-PL" w:bidi="ar-SA"/>
              </w:rPr>
              <w:t xml:space="preserve"> otwieranie komory elektrycznej i wymiana układu zasilającego. Oprawa posiada rozłącznik napięcia zasilania, oraz dodatkowy panel układu zasilania. Uniwersalny uchwyt montażowy, do montażu na słupie lub wysięgniku, z regulacją kąta nachylenia w zakresie -/+ 10°. Układ optyczny w postaci panelu z soczewkami emitującymi jednorodną bryłę fotometryczną z ograniczeniem emisji światła w górną półprzestrzeń. Dychawka zapewniająca odprowadzenie z oprawy skondensowanej pary wodnej i regulująca ciśnienie. Strumień świetlny: 2350lm; Skuteczność świetlna: min. 131lm/W; Temperatura barwowa najbliższa: 4000K ; Ogólny wskaźnik oddawania barw (Ra): &gt;70; Średnia trwałość: L70B50 - 150000 h,L80B50 - 150000 h,L90B50 - 150000 h; Grupa ryzyka fotobiologicznego: 1; Klasa efektywności energetycznej źródeł światła: D; Sposób rozsyłu światłości: bezpośredni; Rozsył oprawy zgodnie z obliczeniami fotometrycznymi do projektu; Napięcie: 230V AC; Moc całkowita: maks. 18W; Sterowanie przewodowe: ON/OFF; Stopień ochrony IP: IP66; Klasa ochronności: II; Materiał soczewki: PMMA; Konstrukcja soczewki: panelowa; Materiał obudowy: Ciśnieniowy odlew aluminium; Zakres dopuszczalnych temperatur otoczenia: od -40°C do 30°C; Klasa korozyjności: C3; Obciążalność obwodów (B16): 30; Wymiary: wysokość: 120mm, szerokość: 240mm, długość: 580mm; Waga: 4.60kg; Współczynnik </w:t>
            </w:r>
            <w:proofErr w:type="spellStart"/>
            <w:r w:rsidRPr="007951D5">
              <w:rPr>
                <w:rFonts w:ascii="Calibri" w:hAnsi="Calibri" w:cs="Calibri"/>
                <w:szCs w:val="20"/>
                <w:lang w:eastAsia="pl-PL" w:bidi="ar-SA"/>
              </w:rPr>
              <w:t>SCx</w:t>
            </w:r>
            <w:proofErr w:type="spellEnd"/>
            <w:r w:rsidRPr="007951D5">
              <w:rPr>
                <w:rFonts w:ascii="Calibri" w:hAnsi="Calibri" w:cs="Calibri"/>
                <w:szCs w:val="20"/>
                <w:lang w:eastAsia="pl-PL" w:bidi="ar-SA"/>
              </w:rPr>
              <w:t>: 0.032; oprawa posiada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6405"/>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lastRenderedPageBreak/>
              <w:t>44</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Oprawa typu "Z3"</w:t>
            </w:r>
            <w:r w:rsidRPr="007951D5">
              <w:rPr>
                <w:rFonts w:ascii="Calibri" w:hAnsi="Calibri" w:cs="Calibri"/>
                <w:szCs w:val="20"/>
                <w:lang w:eastAsia="pl-PL" w:bidi="ar-SA"/>
              </w:rPr>
              <w:br/>
              <w:t xml:space="preserve">Dwukomorowy korpus wykonany z ciśnieniowego odlewu aluminium. Komora optyczna oddzielona od komory z osprzętem elektrycznym. Opływowy kształt oraz brak zewnętrznego radiatora zapobiega osiadaniu liści oraz innych zanieczyszczeń. Powierzchnia boczna oprawy 0,032 m2. </w:t>
            </w:r>
            <w:proofErr w:type="spellStart"/>
            <w:r w:rsidRPr="007951D5">
              <w:rPr>
                <w:rFonts w:ascii="Calibri" w:hAnsi="Calibri" w:cs="Calibri"/>
                <w:szCs w:val="20"/>
                <w:lang w:eastAsia="pl-PL" w:bidi="ar-SA"/>
              </w:rPr>
              <w:t>Beznarzędziowe</w:t>
            </w:r>
            <w:proofErr w:type="spellEnd"/>
            <w:r w:rsidRPr="007951D5">
              <w:rPr>
                <w:rFonts w:ascii="Calibri" w:hAnsi="Calibri" w:cs="Calibri"/>
                <w:szCs w:val="20"/>
                <w:lang w:eastAsia="pl-PL" w:bidi="ar-SA"/>
              </w:rPr>
              <w:t xml:space="preserve"> otwieranie komory elektrycznej i wymiana układu zasilającego. Oprawa posiada rozłącznik napięcia zasilania, oraz dodatkowy panel układu zasilania. Uniwersalny uchwyt montażowy, do montażu na słupie lub wysięgniku, z regulacją kąta nachylenia w zakresie -/+ 10°. Układ optyczny w postaci panelu z soczewkami emitującymi jednorodną bryłę fotometryczną z ograniczeniem emisji światła w górną półprzestrzeń. Dychawka zapewniająca odprowadzenie z oprawy skondensowanej pary wodnej i regulująca ciśnienie. Strumień świetlny z oprawy: min. 4700lm; Skuteczność świetlna: min. 131lm/W; Temperatura barwowa najbliższa: 4000K ; Ogólny wskaźnik oddawania barw (Ra): &gt;70; Średnia trwałość: L70B50 - 150000 h,L80B50 - 150000 h,L90B50 - 150000 h; Grupa ryzyka fotobiologicznego: 1; Klasa efektywności energetycznej źródeł światła: D; Sposób rozsyłu światłości: bezpośredni; Rozsył oprawy zgodnie z obliczeniami fotometrycznymi do projektu; Napięcie: 230V AC; Moc całkowita: maks. 36W; Sterowanie przewodowe: ON/OFF; Stopień ochrony IP: IP66; Klasa ochronności: II; Materiał soczewki: PMMA; Konstrukcja soczewki: panelowa; Materiał obudowy: Ciśnieniowy odlew aluminium; Kształt oprawy: inny; Zakres dopuszczalnych temperatur otoczenia: od -40°C do 30°C; Klasa korozyjności: C3; Obciążalność obwodów (B16): 20; Wymiary: wysokość: 120mm, szerokość: 240mm, długość: 580mm, ; Waga: 4.60kg; Współczynnik </w:t>
            </w:r>
            <w:proofErr w:type="spellStart"/>
            <w:r w:rsidRPr="007951D5">
              <w:rPr>
                <w:rFonts w:ascii="Calibri" w:hAnsi="Calibri" w:cs="Calibri"/>
                <w:szCs w:val="20"/>
                <w:lang w:eastAsia="pl-PL" w:bidi="ar-SA"/>
              </w:rPr>
              <w:t>SCx</w:t>
            </w:r>
            <w:proofErr w:type="spellEnd"/>
            <w:r w:rsidRPr="007951D5">
              <w:rPr>
                <w:rFonts w:ascii="Calibri" w:hAnsi="Calibri" w:cs="Calibri"/>
                <w:szCs w:val="20"/>
                <w:lang w:eastAsia="pl-PL" w:bidi="ar-SA"/>
              </w:rPr>
              <w:t>: 0.032; oprawa posiada certyfikat 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7</w:t>
            </w:r>
          </w:p>
        </w:tc>
      </w:tr>
      <w:tr w:rsidR="007951D5" w:rsidRPr="007951D5" w:rsidTr="007951D5">
        <w:trPr>
          <w:trHeight w:val="3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Osprzęt elektroinstalacyjny</w:t>
            </w:r>
          </w:p>
        </w:tc>
      </w:tr>
      <w:tr w:rsidR="007951D5" w:rsidRPr="007951D5" w:rsidTr="007951D5">
        <w:trPr>
          <w:trHeight w:val="349"/>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54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94"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94"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45</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Gniazdo wtyczkowe, n/t, z wyłącznikiem 0-1, 16A, 400V; 5P (3P+N+PE); IP 67</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6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46</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Gniazdo wtyczkowe pojedyncze, p/t, kompletne, z uziemieniem, zaciski śrubowe, kolor biały, IP20, z przesłonami torów prądowych, 16A, 250V</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94</w:t>
            </w:r>
          </w:p>
        </w:tc>
      </w:tr>
      <w:tr w:rsidR="007951D5" w:rsidRPr="007951D5" w:rsidTr="007951D5">
        <w:trPr>
          <w:trHeight w:val="6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47</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Gniazdo wtyczkowe pojedyncze, p/t, kompletne, z uziemieniem, zaciski śrubowe, kolor biały, IP44, z przesłonami torów prądowych, 16A, 250V</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25</w:t>
            </w:r>
          </w:p>
        </w:tc>
      </w:tr>
      <w:tr w:rsidR="007951D5" w:rsidRPr="007951D5" w:rsidTr="007951D5">
        <w:trPr>
          <w:trHeight w:val="6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48</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Gniazdo wtyczkowe podwójne, n/t, kompletne, z uziemieniem, zaciski śrubowe, kolor biały, IP44, z przesłonami torów prądowych, 16A, 250V</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6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49</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Gniazdo wtyczkowe pojedyncze, n/t, kompletne, zaciski śrubowe, kolor biały, IP54, z przesłonami torów prądowych, 24V</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6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50</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Łącznik 1-biegunowy, uniwersalny, p/t, kompletny, zaciski śrubowe, kolor biały, IP20, 16AX, 250V</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w:t>
            </w:r>
          </w:p>
        </w:tc>
      </w:tr>
      <w:tr w:rsidR="007951D5" w:rsidRPr="007951D5" w:rsidTr="007951D5">
        <w:trPr>
          <w:trHeight w:val="6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51</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Łącznik świecznikowy, uniwersalny, p/t, kompletny, zaciski śrubowe, kolor biały, IP20, 16AX, 250V</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6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52</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Łącznik 1-biegunowy, uniwersalny schodowy, p/t, kompletny, zaciski śrubowe, kolor biały, IP20, 16AX, 250V</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6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53</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Łącznik 1-biegunowy, uniwersalny, n/t, kompletny, zaciski śrubowe, kolor biały, IP20, 16AX, 250V</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54</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Ramka 1-krotna, biała</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44</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55</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Ramka 2-krotna, biała</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22</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56</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Ramka 3-krotna, biała</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57</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Ramka 5-krotna, biała</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lastRenderedPageBreak/>
              <w:t>58</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Puszka podtynkowa głęboka</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140</w:t>
            </w:r>
          </w:p>
        </w:tc>
      </w:tr>
      <w:tr w:rsidR="007951D5" w:rsidRPr="007951D5" w:rsidTr="007951D5">
        <w:trPr>
          <w:trHeight w:val="6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59</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Puszka rozgałęźna 5-bieg z zaciskami śrubowymi i dławnicami do 4mm</w:t>
            </w:r>
            <w:r w:rsidRPr="007951D5">
              <w:rPr>
                <w:rFonts w:ascii="Calibri" w:hAnsi="Calibri" w:cs="Calibri"/>
                <w:szCs w:val="20"/>
                <w:vertAlign w:val="superscript"/>
                <w:lang w:eastAsia="pl-PL" w:bidi="ar-SA"/>
              </w:rPr>
              <w:t>2</w:t>
            </w:r>
            <w:r w:rsidRPr="007951D5">
              <w:rPr>
                <w:rFonts w:ascii="Calibri" w:hAnsi="Calibri" w:cs="Calibri"/>
                <w:szCs w:val="20"/>
                <w:lang w:eastAsia="pl-PL" w:bidi="ar-SA"/>
              </w:rPr>
              <w:t>; IP65</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50</w:t>
            </w:r>
          </w:p>
        </w:tc>
      </w:tr>
      <w:tr w:rsidR="007951D5" w:rsidRPr="007951D5" w:rsidTr="007951D5">
        <w:trPr>
          <w:trHeight w:val="6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60</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Puszka rozgałęźna 5-bieg z zaciskami śrubowymi i dławnicami do 10mm</w:t>
            </w:r>
            <w:r w:rsidRPr="007951D5">
              <w:rPr>
                <w:rFonts w:ascii="Calibri" w:hAnsi="Calibri" w:cs="Calibri"/>
                <w:szCs w:val="20"/>
                <w:vertAlign w:val="superscript"/>
                <w:lang w:eastAsia="pl-PL" w:bidi="ar-SA"/>
              </w:rPr>
              <w:t>2</w:t>
            </w:r>
            <w:r w:rsidRPr="007951D5">
              <w:rPr>
                <w:rFonts w:ascii="Calibri" w:hAnsi="Calibri" w:cs="Calibri"/>
                <w:szCs w:val="20"/>
                <w:lang w:eastAsia="pl-PL" w:bidi="ar-SA"/>
              </w:rPr>
              <w:t>; IP65</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50</w:t>
            </w:r>
          </w:p>
        </w:tc>
      </w:tr>
      <w:tr w:rsidR="007951D5" w:rsidRPr="007951D5" w:rsidTr="007951D5">
        <w:trPr>
          <w:trHeight w:val="6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61</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Czujnik ruchu PIR, podtynkowy, kolor biały, 230V, 2300W, obszar detekcji Ø8m, kąt detekcji 360</w:t>
            </w:r>
            <w:r w:rsidRPr="007951D5">
              <w:rPr>
                <w:rFonts w:ascii="Calibri" w:hAnsi="Calibri" w:cs="Calibri"/>
                <w:szCs w:val="20"/>
                <w:vertAlign w:val="superscript"/>
                <w:lang w:eastAsia="pl-PL" w:bidi="ar-SA"/>
              </w:rPr>
              <w:t>O</w:t>
            </w:r>
            <w:r w:rsidRPr="007951D5">
              <w:rPr>
                <w:rFonts w:ascii="Calibri" w:hAnsi="Calibri" w:cs="Calibri"/>
                <w:szCs w:val="20"/>
                <w:lang w:eastAsia="pl-PL" w:bidi="ar-SA"/>
              </w:rPr>
              <w:t>, IP54</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26</w:t>
            </w:r>
          </w:p>
        </w:tc>
      </w:tr>
      <w:tr w:rsidR="007951D5" w:rsidRPr="007951D5" w:rsidTr="007951D5">
        <w:trPr>
          <w:trHeight w:val="6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62</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Czujnik ruchu i obecności, podtynkowy, kolor biały, 230V, 2300W, obszar detekcji 20x4,5m, IP40</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6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63</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Czujnik ruchu PIR, podtynkowy, kolor biały, 230V, 2300W, obszar detekcji Ø24m, IP40</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64</w:t>
            </w:r>
          </w:p>
        </w:tc>
        <w:tc>
          <w:tcPr>
            <w:tcW w:w="354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Przycisk </w:t>
            </w:r>
            <w:proofErr w:type="spellStart"/>
            <w:r w:rsidRPr="007951D5">
              <w:rPr>
                <w:rFonts w:ascii="Calibri" w:hAnsi="Calibri" w:cs="Calibri"/>
                <w:szCs w:val="20"/>
                <w:lang w:eastAsia="pl-PL" w:bidi="ar-SA"/>
              </w:rPr>
              <w:t>p.pożarowy</w:t>
            </w:r>
            <w:proofErr w:type="spellEnd"/>
            <w:r w:rsidRPr="007951D5">
              <w:rPr>
                <w:rFonts w:ascii="Calibri" w:hAnsi="Calibri" w:cs="Calibri"/>
                <w:szCs w:val="20"/>
                <w:lang w:eastAsia="pl-PL" w:bidi="ar-SA"/>
              </w:rPr>
              <w:t>, natynkowy, IP55</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Kable i przewody elektroenergetyczne</w:t>
            </w:r>
          </w:p>
        </w:tc>
      </w:tr>
      <w:tr w:rsidR="007951D5" w:rsidRPr="007951D5" w:rsidTr="007951D5">
        <w:trPr>
          <w:trHeight w:val="349"/>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54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94"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94"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349"/>
        </w:trPr>
        <w:tc>
          <w:tcPr>
            <w:tcW w:w="265" w:type="pct"/>
            <w:tcBorders>
              <w:top w:val="single" w:sz="4" w:space="0" w:color="auto"/>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65</w:t>
            </w:r>
          </w:p>
        </w:tc>
        <w:tc>
          <w:tcPr>
            <w:tcW w:w="3546" w:type="pct"/>
            <w:tcBorders>
              <w:top w:val="single" w:sz="4" w:space="0" w:color="auto"/>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Kabel elektroenergetyczny N2XH-J 5x10 mm</w:t>
            </w:r>
            <w:r w:rsidRPr="007951D5">
              <w:rPr>
                <w:rFonts w:ascii="Calibri" w:hAnsi="Calibri" w:cs="Calibri"/>
                <w:szCs w:val="20"/>
                <w:vertAlign w:val="superscript"/>
                <w:lang w:eastAsia="pl-PL" w:bidi="ar-SA"/>
              </w:rPr>
              <w:t>2</w:t>
            </w:r>
          </w:p>
        </w:tc>
        <w:tc>
          <w:tcPr>
            <w:tcW w:w="594" w:type="pct"/>
            <w:tcBorders>
              <w:top w:val="single" w:sz="4" w:space="0" w:color="auto"/>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single" w:sz="4" w:space="0" w:color="auto"/>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66</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Kabel elektroenergetyczny </w:t>
            </w:r>
            <w:proofErr w:type="spellStart"/>
            <w:r w:rsidRPr="007951D5">
              <w:rPr>
                <w:rFonts w:ascii="Calibri" w:hAnsi="Calibri" w:cs="Calibri"/>
                <w:szCs w:val="20"/>
                <w:lang w:eastAsia="pl-PL" w:bidi="ar-SA"/>
              </w:rPr>
              <w:t>YKYżo</w:t>
            </w:r>
            <w:proofErr w:type="spellEnd"/>
            <w:r w:rsidRPr="007951D5">
              <w:rPr>
                <w:rFonts w:ascii="Calibri" w:hAnsi="Calibri" w:cs="Calibri"/>
                <w:szCs w:val="20"/>
                <w:lang w:eastAsia="pl-PL" w:bidi="ar-SA"/>
              </w:rPr>
              <w:t xml:space="preserve"> 3x1,5 mm</w:t>
            </w:r>
            <w:r w:rsidRPr="007951D5">
              <w:rPr>
                <w:rFonts w:ascii="Calibri" w:hAnsi="Calibri" w:cs="Calibri"/>
                <w:szCs w:val="20"/>
                <w:vertAlign w:val="superscript"/>
                <w:lang w:eastAsia="pl-PL" w:bidi="ar-SA"/>
              </w:rPr>
              <w:t>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130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67</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Przewód elektroinstalacyjny N2XH-J 3x4 mm2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80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68</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Przewód elektroinstalacyjny N2XH-J 5x2,5 mm2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90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69</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Przewód elektroinstalacyjny N2XH-J 3x2,5 mm2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850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70</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Przewód elektroinstalacyjny N2XH-J 4x1,5 mm2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71</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Przewód elektroinstalacyjny N2XH-J 3x1,5 mm2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750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72</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Przewód elektroinstalacyjny N2XH-J 5x6 mm2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73</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Przewód elektroinstalacyjny N2XH-J 5x4 mm2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74</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Przewód elektroinstalacyjny </w:t>
            </w:r>
            <w:proofErr w:type="spellStart"/>
            <w:r w:rsidRPr="007951D5">
              <w:rPr>
                <w:rFonts w:ascii="Calibri" w:hAnsi="Calibri" w:cs="Calibri"/>
                <w:szCs w:val="20"/>
                <w:lang w:eastAsia="pl-PL" w:bidi="ar-SA"/>
              </w:rPr>
              <w:t>HDXżo</w:t>
            </w:r>
            <w:proofErr w:type="spellEnd"/>
            <w:r w:rsidRPr="007951D5">
              <w:rPr>
                <w:rFonts w:ascii="Calibri" w:hAnsi="Calibri" w:cs="Calibri"/>
                <w:szCs w:val="20"/>
                <w:lang w:eastAsia="pl-PL" w:bidi="ar-SA"/>
              </w:rPr>
              <w:t xml:space="preserve"> 5x2,5 mm2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75</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Przewód elektroinstalacyjny </w:t>
            </w:r>
            <w:proofErr w:type="spellStart"/>
            <w:r w:rsidRPr="007951D5">
              <w:rPr>
                <w:rFonts w:ascii="Calibri" w:hAnsi="Calibri" w:cs="Calibri"/>
                <w:szCs w:val="20"/>
                <w:lang w:eastAsia="pl-PL" w:bidi="ar-SA"/>
              </w:rPr>
              <w:t>HDXżo</w:t>
            </w:r>
            <w:proofErr w:type="spellEnd"/>
            <w:r w:rsidRPr="007951D5">
              <w:rPr>
                <w:rFonts w:ascii="Calibri" w:hAnsi="Calibri" w:cs="Calibri"/>
                <w:szCs w:val="20"/>
                <w:lang w:eastAsia="pl-PL" w:bidi="ar-SA"/>
              </w:rPr>
              <w:t xml:space="preserve"> 3x2,5 mm2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320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76</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Przewód elektroinstalacyjny </w:t>
            </w:r>
            <w:proofErr w:type="spellStart"/>
            <w:r w:rsidRPr="007951D5">
              <w:rPr>
                <w:rFonts w:ascii="Calibri" w:hAnsi="Calibri" w:cs="Calibri"/>
                <w:szCs w:val="20"/>
                <w:lang w:eastAsia="pl-PL" w:bidi="ar-SA"/>
              </w:rPr>
              <w:t>HDXżo</w:t>
            </w:r>
            <w:proofErr w:type="spellEnd"/>
            <w:r w:rsidRPr="007951D5">
              <w:rPr>
                <w:rFonts w:ascii="Calibri" w:hAnsi="Calibri" w:cs="Calibri"/>
                <w:szCs w:val="20"/>
                <w:lang w:eastAsia="pl-PL" w:bidi="ar-SA"/>
              </w:rPr>
              <w:t xml:space="preserve"> 2x2,5 mm2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77</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Przewód elektroinstalacyjny </w:t>
            </w:r>
            <w:proofErr w:type="spellStart"/>
            <w:r w:rsidRPr="007951D5">
              <w:rPr>
                <w:rFonts w:ascii="Calibri" w:hAnsi="Calibri" w:cs="Calibri"/>
                <w:szCs w:val="20"/>
                <w:lang w:eastAsia="pl-PL" w:bidi="ar-SA"/>
              </w:rPr>
              <w:t>HDXżo</w:t>
            </w:r>
            <w:proofErr w:type="spellEnd"/>
            <w:r w:rsidRPr="007951D5">
              <w:rPr>
                <w:rFonts w:ascii="Calibri" w:hAnsi="Calibri" w:cs="Calibri"/>
                <w:szCs w:val="20"/>
                <w:lang w:eastAsia="pl-PL" w:bidi="ar-SA"/>
              </w:rPr>
              <w:t xml:space="preserve"> 4x1,5 mm2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78</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Przewód elektroinstalacyjny </w:t>
            </w:r>
            <w:proofErr w:type="spellStart"/>
            <w:r w:rsidRPr="007951D5">
              <w:rPr>
                <w:rFonts w:ascii="Calibri" w:hAnsi="Calibri" w:cs="Calibri"/>
                <w:szCs w:val="20"/>
                <w:lang w:eastAsia="pl-PL" w:bidi="ar-SA"/>
              </w:rPr>
              <w:t>HDXżo</w:t>
            </w:r>
            <w:proofErr w:type="spellEnd"/>
            <w:r w:rsidRPr="007951D5">
              <w:rPr>
                <w:rFonts w:ascii="Calibri" w:hAnsi="Calibri" w:cs="Calibri"/>
                <w:szCs w:val="20"/>
                <w:lang w:eastAsia="pl-PL" w:bidi="ar-SA"/>
              </w:rPr>
              <w:t xml:space="preserve"> 3x1,5 mm2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520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79</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Przewód elektroinstalacyjny </w:t>
            </w:r>
            <w:proofErr w:type="spellStart"/>
            <w:r w:rsidRPr="007951D5">
              <w:rPr>
                <w:rFonts w:ascii="Calibri" w:hAnsi="Calibri" w:cs="Calibri"/>
                <w:szCs w:val="20"/>
                <w:lang w:eastAsia="pl-PL" w:bidi="ar-SA"/>
              </w:rPr>
              <w:t>HDGsżo</w:t>
            </w:r>
            <w:proofErr w:type="spellEnd"/>
            <w:r w:rsidRPr="007951D5">
              <w:rPr>
                <w:rFonts w:ascii="Calibri" w:hAnsi="Calibri" w:cs="Calibri"/>
                <w:szCs w:val="20"/>
                <w:lang w:eastAsia="pl-PL" w:bidi="ar-SA"/>
              </w:rPr>
              <w:t xml:space="preserve"> FE180/PH90 5x1,5 mm2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40</w:t>
            </w:r>
          </w:p>
        </w:tc>
      </w:tr>
      <w:tr w:rsidR="007951D5" w:rsidRPr="007951D5" w:rsidTr="007951D5">
        <w:trPr>
          <w:trHeight w:val="3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Trasy kablowe</w:t>
            </w:r>
          </w:p>
        </w:tc>
      </w:tr>
      <w:tr w:rsidR="007951D5" w:rsidRPr="007951D5" w:rsidTr="007951D5">
        <w:trPr>
          <w:trHeight w:val="349"/>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54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94"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94"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349"/>
        </w:trPr>
        <w:tc>
          <w:tcPr>
            <w:tcW w:w="265" w:type="pct"/>
            <w:tcBorders>
              <w:top w:val="single" w:sz="4" w:space="0" w:color="auto"/>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80</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Koryto kablowe 50H42, ocynkowane, grubość ścianki 1,0mm</w:t>
            </w:r>
          </w:p>
        </w:tc>
        <w:tc>
          <w:tcPr>
            <w:tcW w:w="594" w:type="pct"/>
            <w:tcBorders>
              <w:top w:val="single" w:sz="4" w:space="0" w:color="auto"/>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single" w:sz="4" w:space="0" w:color="auto"/>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81</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Koryto kablowe 100H60, ocynkowane,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180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82</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Koryto kablowe 200H60, ocynkowane,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9</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83</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Koryto kablowe 300H60, ocynkowane,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84</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Koryto kablowe 500H60, ocynkowane,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85</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Kolanko 90</w:t>
            </w:r>
            <w:r w:rsidRPr="007951D5">
              <w:rPr>
                <w:rFonts w:ascii="Calibri" w:hAnsi="Calibri" w:cs="Calibri"/>
                <w:szCs w:val="20"/>
                <w:vertAlign w:val="superscript"/>
                <w:lang w:eastAsia="pl-PL" w:bidi="ar-SA"/>
              </w:rPr>
              <w:t>O</w:t>
            </w:r>
            <w:r w:rsidRPr="007951D5">
              <w:rPr>
                <w:rFonts w:ascii="Calibri" w:hAnsi="Calibri" w:cs="Calibri"/>
                <w:szCs w:val="20"/>
                <w:lang w:eastAsia="pl-PL" w:bidi="ar-SA"/>
              </w:rPr>
              <w:t>, 50H42, ocynkowane,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86</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Kolanko 90</w:t>
            </w:r>
            <w:r w:rsidRPr="007951D5">
              <w:rPr>
                <w:rFonts w:ascii="Calibri" w:hAnsi="Calibri" w:cs="Calibri"/>
                <w:szCs w:val="20"/>
                <w:vertAlign w:val="superscript"/>
                <w:lang w:eastAsia="pl-PL" w:bidi="ar-SA"/>
              </w:rPr>
              <w:t>O</w:t>
            </w:r>
            <w:r w:rsidRPr="007951D5">
              <w:rPr>
                <w:rFonts w:ascii="Calibri" w:hAnsi="Calibri" w:cs="Calibri"/>
                <w:szCs w:val="20"/>
                <w:lang w:eastAsia="pl-PL" w:bidi="ar-SA"/>
              </w:rPr>
              <w:t>, 100H60, ocynkowane,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87</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Trójnik, 50H42, ocynkowany,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lastRenderedPageBreak/>
              <w:t>88</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Trójnik, 100H60, ocynkowany,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89</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Trójnik, 200H60, ocynkowany,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90</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Trójnik, 500H60, ocynkowany,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91</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Trójnik dostawny, 50H42, ocynkowany,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92</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Trójnik dostawny, 100H60, ocynkowany,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93</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Trójnik dostawny, 200H42, ocynkowany,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94</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Trójnik dostawny, 500H42, ocynkowany,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95</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Łącznik przegubowy, 50H42, ocynkowany,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96</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Łącznik przegubowy, 100H60, ocynkowany,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97</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Łącznik przegubowy, 200H42, ocynkowany,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98</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Łącznik przegubowy, 300H42, ocynkowany,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8</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99</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Łącznik przegubowy, 500H42, ocynkowany,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100</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Łącznik kątowy, H42, ocynkowany,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101</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Łącznik kątowy, H60, ocynkowany, grubość ścianki 1,0mm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102</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Wysięgnik ścienny, L=115mm, ocynkowany</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103</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Wysięgnik ścienny, L=215mm, ocynkowany</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104</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Wysięgnik ścienny, L=315mm, ocynkowany</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105</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Wspornik ścienno-sufitowy, L=70mm, ocynkowany</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106</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Wspornik ścienno-sufitowy, L=120mm, ocynkowany</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107</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Wspornik ścienno-sufitowy, L=220mm, ocynkowany</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108</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Wspornik sufitowy, L=300mm, ocynkowany</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109</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Wysięgnik, L=115mm, ocynkowany</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110</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Wysięgnik, L=215mm, ocynkowany</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111</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Nakrętka NS M10  + podkładki PP10</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112</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Pręt gwintowany PGM10/2 2m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113</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proofErr w:type="spellStart"/>
            <w:r w:rsidRPr="007951D5">
              <w:rPr>
                <w:rFonts w:ascii="Calibri" w:hAnsi="Calibri" w:cs="Calibri"/>
                <w:szCs w:val="20"/>
                <w:lang w:eastAsia="pl-PL" w:bidi="ar-SA"/>
              </w:rPr>
              <w:t>Uchwy</w:t>
            </w:r>
            <w:proofErr w:type="spellEnd"/>
            <w:r w:rsidRPr="007951D5">
              <w:rPr>
                <w:rFonts w:ascii="Calibri" w:hAnsi="Calibri" w:cs="Calibri"/>
                <w:szCs w:val="20"/>
                <w:lang w:eastAsia="pl-PL" w:bidi="ar-SA"/>
              </w:rPr>
              <w:t xml:space="preserve"> kabla UDF12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150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114</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Rurka elektroinstalacyjna, sztywna z kielichem, biała, RL25, 320N, 3m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115</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Zacisk do rur RL25</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116</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Złączka do rur RL25</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117</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Rurka elektroinstalacyjna, sztywna z kielichem, biała, RL32, 320N, 3m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118</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Zacisk do rur RL32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119</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Złączka do rur RL32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120</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Rurka elektroinstalacyjna, giętka, karbowana, szara, RL25, 750N, 50m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121</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Rurka elektroinstalacyjna, giętka, karbowana, szara, RL32, 750N, 25m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122</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Rura osłonowa karbowana dwuwarstwowa, giętka, </w:t>
            </w:r>
            <w:proofErr w:type="spellStart"/>
            <w:r w:rsidRPr="007951D5">
              <w:rPr>
                <w:rFonts w:ascii="Calibri" w:hAnsi="Calibri" w:cs="Calibri"/>
                <w:szCs w:val="20"/>
                <w:lang w:eastAsia="pl-PL" w:bidi="ar-SA"/>
              </w:rPr>
              <w:t>RHDPEk</w:t>
            </w:r>
            <w:proofErr w:type="spellEnd"/>
            <w:r w:rsidRPr="007951D5">
              <w:rPr>
                <w:rFonts w:ascii="Calibri" w:hAnsi="Calibri" w:cs="Calibri"/>
                <w:szCs w:val="20"/>
                <w:lang w:eastAsia="pl-PL" w:bidi="ar-SA"/>
              </w:rPr>
              <w:t>-f 110</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123</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Śruba  z łbem grzybkowym + nakrętka kołnierzowa ząbkowana, M6</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kpl</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500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124</w:t>
            </w:r>
          </w:p>
        </w:tc>
        <w:tc>
          <w:tcPr>
            <w:tcW w:w="3546" w:type="pct"/>
            <w:tcBorders>
              <w:top w:val="nil"/>
              <w:left w:val="nil"/>
              <w:bottom w:val="nil"/>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Śruba rozporowa pierścieniowa 8x75mm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kpl</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125</w:t>
            </w:r>
          </w:p>
        </w:tc>
        <w:tc>
          <w:tcPr>
            <w:tcW w:w="3546" w:type="pct"/>
            <w:tcBorders>
              <w:top w:val="single" w:sz="4" w:space="0" w:color="auto"/>
              <w:left w:val="nil"/>
              <w:bottom w:val="nil"/>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Śruba rozporowa pierścieniowa 10x80mm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kpl</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50</w:t>
            </w:r>
          </w:p>
        </w:tc>
      </w:tr>
      <w:tr w:rsidR="007951D5" w:rsidRPr="007951D5" w:rsidTr="007951D5">
        <w:trPr>
          <w:trHeight w:val="3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lastRenderedPageBreak/>
              <w:t>Przejścia PPOŻ</w:t>
            </w:r>
          </w:p>
        </w:tc>
      </w:tr>
      <w:tr w:rsidR="007951D5" w:rsidRPr="007951D5" w:rsidTr="007951D5">
        <w:trPr>
          <w:trHeight w:val="349"/>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54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94"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94"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349"/>
        </w:trPr>
        <w:tc>
          <w:tcPr>
            <w:tcW w:w="265" w:type="pct"/>
            <w:tcBorders>
              <w:top w:val="single" w:sz="4" w:space="0" w:color="auto"/>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126</w:t>
            </w:r>
          </w:p>
        </w:tc>
        <w:tc>
          <w:tcPr>
            <w:tcW w:w="3546" w:type="pct"/>
            <w:tcBorders>
              <w:top w:val="single" w:sz="4" w:space="0" w:color="auto"/>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Ogniochronna pęczniejąca masa uszczelniająca</w:t>
            </w:r>
          </w:p>
        </w:tc>
        <w:tc>
          <w:tcPr>
            <w:tcW w:w="594" w:type="pct"/>
            <w:tcBorders>
              <w:top w:val="single" w:sz="4" w:space="0" w:color="auto"/>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single" w:sz="4" w:space="0" w:color="auto"/>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127</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Piana ogniochronna</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w:t>
            </w:r>
          </w:p>
        </w:tc>
      </w:tr>
      <w:tr w:rsidR="007951D5" w:rsidRPr="007951D5" w:rsidTr="007951D5">
        <w:trPr>
          <w:trHeight w:val="349"/>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128</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proofErr w:type="spellStart"/>
            <w:r w:rsidRPr="007951D5">
              <w:rPr>
                <w:rFonts w:ascii="Calibri" w:hAnsi="Calibri" w:cs="Calibri"/>
                <w:szCs w:val="20"/>
                <w:lang w:eastAsia="pl-PL" w:bidi="ar-SA"/>
              </w:rPr>
              <w:t>Tablicznka</w:t>
            </w:r>
            <w:proofErr w:type="spellEnd"/>
            <w:r w:rsidRPr="007951D5">
              <w:rPr>
                <w:rFonts w:ascii="Calibri" w:hAnsi="Calibri" w:cs="Calibri"/>
                <w:szCs w:val="20"/>
                <w:lang w:eastAsia="pl-PL" w:bidi="ar-SA"/>
              </w:rPr>
              <w:t xml:space="preserve"> znamionowa</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w:t>
            </w:r>
          </w:p>
        </w:tc>
      </w:tr>
      <w:tr w:rsidR="007951D5" w:rsidRPr="007951D5" w:rsidTr="007951D5">
        <w:trPr>
          <w:trHeight w:val="3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 xml:space="preserve">Instalacja </w:t>
            </w:r>
            <w:proofErr w:type="spellStart"/>
            <w:r w:rsidRPr="007951D5">
              <w:rPr>
                <w:rFonts w:ascii="Calibri" w:hAnsi="Calibri" w:cs="Calibri"/>
                <w:b/>
                <w:bCs/>
                <w:sz w:val="22"/>
                <w:lang w:eastAsia="pl-PL" w:bidi="ar-SA"/>
              </w:rPr>
              <w:t>uziomowa</w:t>
            </w:r>
            <w:proofErr w:type="spellEnd"/>
            <w:r w:rsidRPr="007951D5">
              <w:rPr>
                <w:rFonts w:ascii="Calibri" w:hAnsi="Calibri" w:cs="Calibri"/>
                <w:b/>
                <w:bCs/>
                <w:sz w:val="22"/>
                <w:lang w:eastAsia="pl-PL" w:bidi="ar-SA"/>
              </w:rPr>
              <w:t xml:space="preserve">, odgromowa i </w:t>
            </w:r>
            <w:proofErr w:type="spellStart"/>
            <w:r w:rsidRPr="007951D5">
              <w:rPr>
                <w:rFonts w:ascii="Calibri" w:hAnsi="Calibri" w:cs="Calibri"/>
                <w:b/>
                <w:bCs/>
                <w:sz w:val="22"/>
                <w:lang w:eastAsia="pl-PL" w:bidi="ar-SA"/>
              </w:rPr>
              <w:t>wyrówania</w:t>
            </w:r>
            <w:proofErr w:type="spellEnd"/>
            <w:r w:rsidRPr="007951D5">
              <w:rPr>
                <w:rFonts w:ascii="Calibri" w:hAnsi="Calibri" w:cs="Calibri"/>
                <w:b/>
                <w:bCs/>
                <w:sz w:val="22"/>
                <w:lang w:eastAsia="pl-PL" w:bidi="ar-SA"/>
              </w:rPr>
              <w:t xml:space="preserve"> potencjałów</w:t>
            </w:r>
          </w:p>
        </w:tc>
      </w:tr>
      <w:tr w:rsidR="007951D5" w:rsidRPr="007951D5" w:rsidTr="007951D5">
        <w:trPr>
          <w:trHeight w:val="300"/>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54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94"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94"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129</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Bednarka stalowa ocynkowana 30x4mm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150</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130</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Złącze uniwersalne bednarka - bednarka</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131</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Uchwyt do bednarki, ścienny</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132</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Szyna ekwipotencjalna (miejscowa)</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133</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Szyna wyrównawcza do tablic i rozdzielnic</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134</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Skrzynka kontrolna do elewacji</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135</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Złącze kontrolne 4-śrubowe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136</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Drut odgromowy ocynkowany stalowy, Ø8mm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240</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137</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Złącze uniwersalne 2-elementowe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138</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Złącze krzyżowe 4-śrubowe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139</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Uchwyt betonowy w tworzywie, przyklejany</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250</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140</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Uchwyt z kołkiem wkręcany, do drutu</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141</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Maszt na pojedynczej podstawie, wysokość 3m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kpl</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142</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Maszt na pojedynczej podstawie, wysokość 2m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kpl</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143</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Podkładka do podstawy betonowej</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144</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Iglica odgromowa kominowa, </w:t>
            </w:r>
            <w:proofErr w:type="spellStart"/>
            <w:r w:rsidRPr="007951D5">
              <w:rPr>
                <w:rFonts w:ascii="Calibri" w:hAnsi="Calibri" w:cs="Calibri"/>
                <w:szCs w:val="20"/>
                <w:lang w:eastAsia="pl-PL" w:bidi="ar-SA"/>
              </w:rPr>
              <w:t>długośc</w:t>
            </w:r>
            <w:proofErr w:type="spellEnd"/>
            <w:r w:rsidRPr="007951D5">
              <w:rPr>
                <w:rFonts w:ascii="Calibri" w:hAnsi="Calibri" w:cs="Calibri"/>
                <w:szCs w:val="20"/>
                <w:lang w:eastAsia="pl-PL" w:bidi="ar-SA"/>
              </w:rPr>
              <w:t xml:space="preserve"> 1,5m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kpl</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145</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Obejmy uziemiające / opaski uziemiające (różne średnice)</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146</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Rura odgromowa sztywna GROM 28/22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50</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147</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Obejma do rur typu GROM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148</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Przewód </w:t>
            </w:r>
            <w:proofErr w:type="spellStart"/>
            <w:r w:rsidRPr="007951D5">
              <w:rPr>
                <w:rFonts w:ascii="Calibri" w:hAnsi="Calibri" w:cs="Calibri"/>
                <w:szCs w:val="20"/>
                <w:lang w:eastAsia="pl-PL" w:bidi="ar-SA"/>
              </w:rPr>
              <w:t>LgYżo</w:t>
            </w:r>
            <w:proofErr w:type="spellEnd"/>
            <w:r w:rsidRPr="007951D5">
              <w:rPr>
                <w:rFonts w:ascii="Calibri" w:hAnsi="Calibri" w:cs="Calibri"/>
                <w:szCs w:val="20"/>
                <w:lang w:eastAsia="pl-PL" w:bidi="ar-SA"/>
              </w:rPr>
              <w:t xml:space="preserve"> 25mm</w:t>
            </w:r>
            <w:r w:rsidRPr="007951D5">
              <w:rPr>
                <w:rFonts w:ascii="Calibri" w:hAnsi="Calibri" w:cs="Calibri"/>
                <w:szCs w:val="20"/>
                <w:vertAlign w:val="superscript"/>
                <w:lang w:eastAsia="pl-PL" w:bidi="ar-SA"/>
              </w:rPr>
              <w:t>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50</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149</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Przewód </w:t>
            </w:r>
            <w:proofErr w:type="spellStart"/>
            <w:r w:rsidRPr="007951D5">
              <w:rPr>
                <w:rFonts w:ascii="Calibri" w:hAnsi="Calibri" w:cs="Calibri"/>
                <w:szCs w:val="20"/>
                <w:lang w:eastAsia="pl-PL" w:bidi="ar-SA"/>
              </w:rPr>
              <w:t>LgYżo</w:t>
            </w:r>
            <w:proofErr w:type="spellEnd"/>
            <w:r w:rsidRPr="007951D5">
              <w:rPr>
                <w:rFonts w:ascii="Calibri" w:hAnsi="Calibri" w:cs="Calibri"/>
                <w:szCs w:val="20"/>
                <w:lang w:eastAsia="pl-PL" w:bidi="ar-SA"/>
              </w:rPr>
              <w:t xml:space="preserve"> 16mm</w:t>
            </w:r>
            <w:r w:rsidRPr="007951D5">
              <w:rPr>
                <w:rFonts w:ascii="Calibri" w:hAnsi="Calibri" w:cs="Calibri"/>
                <w:szCs w:val="20"/>
                <w:vertAlign w:val="superscript"/>
                <w:lang w:eastAsia="pl-PL" w:bidi="ar-SA"/>
              </w:rPr>
              <w:t>2</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50</w:t>
            </w:r>
          </w:p>
        </w:tc>
      </w:tr>
      <w:tr w:rsidR="007951D5" w:rsidRPr="007951D5" w:rsidTr="007951D5">
        <w:trPr>
          <w:trHeight w:val="300"/>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150</w:t>
            </w:r>
          </w:p>
        </w:tc>
        <w:tc>
          <w:tcPr>
            <w:tcW w:w="354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Przewód </w:t>
            </w:r>
            <w:proofErr w:type="spellStart"/>
            <w:r w:rsidRPr="007951D5">
              <w:rPr>
                <w:rFonts w:ascii="Calibri" w:hAnsi="Calibri" w:cs="Calibri"/>
                <w:szCs w:val="20"/>
                <w:lang w:eastAsia="pl-PL" w:bidi="ar-SA"/>
              </w:rPr>
              <w:t>LgYżo</w:t>
            </w:r>
            <w:proofErr w:type="spellEnd"/>
            <w:r w:rsidRPr="007951D5">
              <w:rPr>
                <w:rFonts w:ascii="Calibri" w:hAnsi="Calibri" w:cs="Calibri"/>
                <w:szCs w:val="20"/>
                <w:lang w:eastAsia="pl-PL" w:bidi="ar-SA"/>
              </w:rPr>
              <w:t xml:space="preserve"> 6mm</w:t>
            </w:r>
            <w:r w:rsidRPr="007951D5">
              <w:rPr>
                <w:rFonts w:ascii="Calibri" w:hAnsi="Calibri" w:cs="Calibri"/>
                <w:szCs w:val="20"/>
                <w:vertAlign w:val="superscript"/>
                <w:lang w:eastAsia="pl-PL" w:bidi="ar-SA"/>
              </w:rPr>
              <w:t>2</w:t>
            </w:r>
          </w:p>
        </w:tc>
        <w:tc>
          <w:tcPr>
            <w:tcW w:w="594"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8"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100</w:t>
            </w:r>
          </w:p>
        </w:tc>
      </w:tr>
      <w:tr w:rsidR="007951D5" w:rsidRPr="007951D5" w:rsidTr="007951D5">
        <w:trPr>
          <w:trHeight w:val="3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Ogrzewanie rur centrali wentylacyjnej (wyprowadzonych ponad dach)</w:t>
            </w:r>
          </w:p>
        </w:tc>
      </w:tr>
      <w:tr w:rsidR="007951D5" w:rsidRPr="007951D5" w:rsidTr="007951D5">
        <w:trPr>
          <w:trHeight w:val="300"/>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54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94"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94"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300"/>
        </w:trPr>
        <w:tc>
          <w:tcPr>
            <w:tcW w:w="265"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151</w:t>
            </w:r>
          </w:p>
        </w:tc>
        <w:tc>
          <w:tcPr>
            <w:tcW w:w="354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Samoregulujący przewód grzejny, długość: 16,5m, moc: 20W/m</w:t>
            </w:r>
          </w:p>
        </w:tc>
        <w:tc>
          <w:tcPr>
            <w:tcW w:w="594"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94"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6</w:t>
            </w:r>
          </w:p>
        </w:tc>
      </w:tr>
      <w:tr w:rsidR="007951D5" w:rsidRPr="007951D5" w:rsidTr="007951D5">
        <w:trPr>
          <w:trHeight w:val="315"/>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Sterowanie wentylacją i klimatyzacją</w:t>
            </w:r>
          </w:p>
        </w:tc>
      </w:tr>
      <w:tr w:rsidR="007951D5" w:rsidRPr="007951D5" w:rsidTr="007951D5">
        <w:trPr>
          <w:trHeight w:val="300"/>
        </w:trPr>
        <w:tc>
          <w:tcPr>
            <w:tcW w:w="265"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152</w:t>
            </w:r>
          </w:p>
        </w:tc>
        <w:tc>
          <w:tcPr>
            <w:tcW w:w="4735" w:type="pct"/>
            <w:gridSpan w:val="3"/>
            <w:tcBorders>
              <w:top w:val="single" w:sz="8" w:space="0" w:color="auto"/>
              <w:left w:val="nil"/>
              <w:bottom w:val="single" w:sz="8" w:space="0" w:color="auto"/>
              <w:right w:val="single" w:sz="8" w:space="0" w:color="000000"/>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Zgodnie z dokumentacja i wytycznymi branży IS oraz producenta i dostawcy urządzeń</w:t>
            </w:r>
          </w:p>
        </w:tc>
      </w:tr>
    </w:tbl>
    <w:p w:rsidR="007951D5" w:rsidRDefault="007951D5" w:rsidP="00FC21B5">
      <w:pPr>
        <w:ind w:firstLine="0"/>
      </w:pPr>
    </w:p>
    <w:p w:rsidR="007951D5" w:rsidRDefault="007951D5" w:rsidP="00FC21B5">
      <w:pPr>
        <w:ind w:firstLine="0"/>
      </w:pPr>
    </w:p>
    <w:p w:rsidR="007951D5" w:rsidRDefault="007951D5" w:rsidP="00FC21B5">
      <w:pPr>
        <w:ind w:firstLine="0"/>
      </w:pPr>
    </w:p>
    <w:p w:rsidR="007951D5" w:rsidRDefault="007951D5" w:rsidP="00FC21B5">
      <w:pPr>
        <w:ind w:firstLine="0"/>
      </w:pPr>
    </w:p>
    <w:p w:rsidR="007951D5" w:rsidRDefault="007951D5" w:rsidP="00FC21B5">
      <w:pPr>
        <w:ind w:firstLine="0"/>
      </w:pPr>
    </w:p>
    <w:p w:rsidR="007951D5" w:rsidRDefault="007951D5" w:rsidP="00FC21B5">
      <w:pPr>
        <w:ind w:firstLine="0"/>
      </w:pPr>
    </w:p>
    <w:p w:rsidR="007951D5" w:rsidRDefault="007951D5" w:rsidP="00FC21B5">
      <w:pPr>
        <w:ind w:firstLine="0"/>
      </w:pPr>
    </w:p>
    <w:tbl>
      <w:tblPr>
        <w:tblW w:w="5000" w:type="pct"/>
        <w:tblCellMar>
          <w:left w:w="70" w:type="dxa"/>
          <w:right w:w="70" w:type="dxa"/>
        </w:tblCellMar>
        <w:tblLook w:val="04A0" w:firstRow="1" w:lastRow="0" w:firstColumn="1" w:lastColumn="0" w:noHBand="0" w:noVBand="1"/>
      </w:tblPr>
      <w:tblGrid>
        <w:gridCol w:w="470"/>
        <w:gridCol w:w="6474"/>
        <w:gridCol w:w="1054"/>
        <w:gridCol w:w="1054"/>
      </w:tblGrid>
      <w:tr w:rsidR="007951D5" w:rsidRPr="007951D5" w:rsidTr="007951D5">
        <w:trPr>
          <w:trHeight w:val="349"/>
        </w:trPr>
        <w:tc>
          <w:tcPr>
            <w:tcW w:w="5000" w:type="pct"/>
            <w:gridSpan w:val="4"/>
            <w:tcBorders>
              <w:top w:val="single" w:sz="8" w:space="0" w:color="auto"/>
              <w:left w:val="single" w:sz="8" w:space="0" w:color="auto"/>
              <w:bottom w:val="nil"/>
              <w:right w:val="single" w:sz="8" w:space="0" w:color="000000"/>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 w:val="24"/>
                <w:szCs w:val="24"/>
                <w:lang w:eastAsia="pl-PL" w:bidi="ar-SA"/>
              </w:rPr>
            </w:pPr>
            <w:bookmarkStart w:id="109" w:name="RANGE!B2:E62"/>
            <w:r w:rsidRPr="007951D5">
              <w:rPr>
                <w:rFonts w:ascii="Calibri" w:hAnsi="Calibri" w:cs="Calibri"/>
                <w:b/>
                <w:bCs/>
                <w:sz w:val="24"/>
                <w:szCs w:val="24"/>
                <w:lang w:eastAsia="pl-PL" w:bidi="ar-SA"/>
              </w:rPr>
              <w:lastRenderedPageBreak/>
              <w:t>Zestawienie głównych materiałów - tablice bezpiecznikowe</w:t>
            </w:r>
            <w:bookmarkEnd w:id="109"/>
          </w:p>
        </w:tc>
      </w:tr>
      <w:tr w:rsidR="007951D5" w:rsidRPr="007951D5" w:rsidTr="007951D5">
        <w:trPr>
          <w:trHeight w:val="3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Tablica bezpiecznikowa TB 0</w:t>
            </w:r>
          </w:p>
        </w:tc>
      </w:tr>
      <w:tr w:rsidR="007951D5" w:rsidRPr="007951D5" w:rsidTr="007951D5">
        <w:trPr>
          <w:trHeight w:val="349"/>
        </w:trPr>
        <w:tc>
          <w:tcPr>
            <w:tcW w:w="260"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576" w:type="pct"/>
            <w:tcBorders>
              <w:top w:val="nil"/>
              <w:left w:val="nil"/>
              <w:bottom w:val="single" w:sz="8" w:space="0" w:color="auto"/>
              <w:right w:val="nil"/>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82" w:type="pct"/>
            <w:tcBorders>
              <w:top w:val="nil"/>
              <w:left w:val="single" w:sz="4"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82"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153</w:t>
            </w:r>
          </w:p>
        </w:tc>
        <w:tc>
          <w:tcPr>
            <w:tcW w:w="3576" w:type="pct"/>
            <w:tcBorders>
              <w:top w:val="single" w:sz="4" w:space="0" w:color="000000"/>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Stycznik instalacyjny,  230V, 25A, 2NO</w:t>
            </w:r>
          </w:p>
        </w:tc>
        <w:tc>
          <w:tcPr>
            <w:tcW w:w="582" w:type="pct"/>
            <w:tcBorders>
              <w:top w:val="single" w:sz="4" w:space="0" w:color="auto"/>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single" w:sz="4" w:space="0" w:color="000000"/>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4</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154</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Wyłączniki nadprądowy 1-bieg, B6A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3</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155</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 xml:space="preserve">Cyfrowy zegar sterowniczy </w:t>
            </w:r>
            <w:proofErr w:type="spellStart"/>
            <w:r w:rsidRPr="007951D5">
              <w:rPr>
                <w:rFonts w:ascii="Calibri" w:hAnsi="Calibri" w:cs="Calibri"/>
                <w:color w:val="000000"/>
                <w:szCs w:val="20"/>
                <w:lang w:eastAsia="pl-PL" w:bidi="ar-SA"/>
              </w:rPr>
              <w:t>tyg</w:t>
            </w:r>
            <w:proofErr w:type="spellEnd"/>
            <w:r w:rsidRPr="007951D5">
              <w:rPr>
                <w:rFonts w:ascii="Calibri" w:hAnsi="Calibri" w:cs="Calibri"/>
                <w:color w:val="000000"/>
                <w:szCs w:val="20"/>
                <w:lang w:eastAsia="pl-PL" w:bidi="ar-SA"/>
              </w:rPr>
              <w:t>, 1przem.</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3</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156</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Wyłączniki nadprądowy 1-bieg, C10A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4</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157</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Wyłączniki nadprądowy 1-bieg, B20A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9</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158</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 xml:space="preserve">Rozłącznik </w:t>
            </w:r>
            <w:proofErr w:type="spellStart"/>
            <w:r w:rsidRPr="007951D5">
              <w:rPr>
                <w:rFonts w:ascii="Calibri" w:hAnsi="Calibri" w:cs="Calibri"/>
                <w:color w:val="000000"/>
                <w:szCs w:val="20"/>
                <w:lang w:eastAsia="pl-PL" w:bidi="ar-SA"/>
              </w:rPr>
              <w:t>bezpiecz</w:t>
            </w:r>
            <w:proofErr w:type="spellEnd"/>
            <w:r w:rsidRPr="007951D5">
              <w:rPr>
                <w:rFonts w:ascii="Calibri" w:hAnsi="Calibri" w:cs="Calibri"/>
                <w:color w:val="000000"/>
                <w:szCs w:val="20"/>
                <w:lang w:eastAsia="pl-PL" w:bidi="ar-SA"/>
              </w:rPr>
              <w:t>. z sygn. przepalenia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6</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159</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Wyłączniki nadprądowy 1-bieg, B16A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160</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 różnicowoprądowy 4-bieg, 25A, 30mA, 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161</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proofErr w:type="spellStart"/>
            <w:r w:rsidRPr="007951D5">
              <w:rPr>
                <w:rFonts w:ascii="Calibri" w:hAnsi="Calibri" w:cs="Calibri"/>
                <w:color w:val="000000"/>
                <w:szCs w:val="20"/>
                <w:lang w:eastAsia="pl-PL" w:bidi="ar-SA"/>
              </w:rPr>
              <w:t>Wył.nadpr</w:t>
            </w:r>
            <w:proofErr w:type="spellEnd"/>
            <w:r w:rsidRPr="007951D5">
              <w:rPr>
                <w:rFonts w:ascii="Calibri" w:hAnsi="Calibri" w:cs="Calibri"/>
                <w:color w:val="000000"/>
                <w:szCs w:val="20"/>
                <w:lang w:eastAsia="pl-PL" w:bidi="ar-SA"/>
              </w:rPr>
              <w:t xml:space="preserve">. z </w:t>
            </w:r>
            <w:proofErr w:type="spellStart"/>
            <w:r w:rsidRPr="007951D5">
              <w:rPr>
                <w:rFonts w:ascii="Calibri" w:hAnsi="Calibri" w:cs="Calibri"/>
                <w:color w:val="000000"/>
                <w:szCs w:val="20"/>
                <w:lang w:eastAsia="pl-PL" w:bidi="ar-SA"/>
              </w:rPr>
              <w:t>mod</w:t>
            </w:r>
            <w:proofErr w:type="spellEnd"/>
            <w:r w:rsidRPr="007951D5">
              <w:rPr>
                <w:rFonts w:ascii="Calibri" w:hAnsi="Calibri" w:cs="Calibri"/>
                <w:color w:val="000000"/>
                <w:szCs w:val="20"/>
                <w:lang w:eastAsia="pl-PL" w:bidi="ar-SA"/>
              </w:rPr>
              <w:t>. różnic., 1+N-bieg., B16A, 30mA, 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7</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162</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 różnicowoprądowy 4-bieg, 40A, 30mA, 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3</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163</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Wyłączniki nadprądowy 3-bieg, B16A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4</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164</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 silnikowy 2-biegunowy, 2,5-4A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7</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165</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Wyłączniki nadprądowy 1-bieg, B20A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166</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 silnikowy 2-biegunowy, 1,6-2,5A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2</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167</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 silnikowy 2-biegunowy, 1-1,6A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168</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Rozłącznik główny izolacyjny, 3P, 125A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169</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Wskaźnik napięcia, 230/400VAC, zielony</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170</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Osłony bez wycięć szer. 600mm</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171</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Listwa osłonowa 45mm</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2</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172</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Szyny nośne</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9</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173</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 xml:space="preserve">Osłony z wycięciem na aparaturę </w:t>
            </w:r>
            <w:proofErr w:type="spellStart"/>
            <w:r w:rsidRPr="007951D5">
              <w:rPr>
                <w:rFonts w:ascii="Calibri" w:hAnsi="Calibri" w:cs="Calibri"/>
                <w:color w:val="000000"/>
                <w:szCs w:val="20"/>
                <w:lang w:eastAsia="pl-PL" w:bidi="ar-SA"/>
              </w:rPr>
              <w:t>mod</w:t>
            </w:r>
            <w:proofErr w:type="spellEnd"/>
            <w:r w:rsidRPr="007951D5">
              <w:rPr>
                <w:rFonts w:ascii="Calibri" w:hAnsi="Calibri" w:cs="Calibri"/>
                <w:color w:val="000000"/>
                <w:szCs w:val="20"/>
                <w:lang w:eastAsia="pl-PL" w:bidi="ar-SA"/>
              </w:rPr>
              <w:t xml:space="preserve">. </w:t>
            </w:r>
            <w:proofErr w:type="spellStart"/>
            <w:r w:rsidRPr="007951D5">
              <w:rPr>
                <w:rFonts w:ascii="Calibri" w:hAnsi="Calibri" w:cs="Calibri"/>
                <w:color w:val="000000"/>
                <w:szCs w:val="20"/>
                <w:lang w:eastAsia="pl-PL" w:bidi="ar-SA"/>
              </w:rPr>
              <w:t>sze</w:t>
            </w:r>
            <w:proofErr w:type="spellEnd"/>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9</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174</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Element mocujący</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5</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175</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Element mocujący</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5</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176</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Kaseta podtynkowa, głębokość180</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177</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Ściana tylna, metalowa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178</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Ściany boczne montażowe</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179</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Drzwi z ramą IP 54, dwa zamki piórkowe</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180</w:t>
            </w:r>
          </w:p>
        </w:tc>
        <w:tc>
          <w:tcPr>
            <w:tcW w:w="3576" w:type="pct"/>
            <w:tcBorders>
              <w:top w:val="nil"/>
              <w:left w:val="nil"/>
              <w:bottom w:val="single" w:sz="8" w:space="0" w:color="auto"/>
              <w:right w:val="nil"/>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Ogranicznik kombinowane typu 1+2+3</w:t>
            </w:r>
          </w:p>
        </w:tc>
        <w:tc>
          <w:tcPr>
            <w:tcW w:w="582" w:type="pct"/>
            <w:tcBorders>
              <w:top w:val="nil"/>
              <w:left w:val="single" w:sz="4"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Tablica bezpiecznikowa TB 1</w:t>
            </w:r>
          </w:p>
        </w:tc>
      </w:tr>
      <w:tr w:rsidR="007951D5" w:rsidRPr="007951D5" w:rsidTr="007951D5">
        <w:trPr>
          <w:trHeight w:val="349"/>
        </w:trPr>
        <w:tc>
          <w:tcPr>
            <w:tcW w:w="260"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576" w:type="pct"/>
            <w:tcBorders>
              <w:top w:val="nil"/>
              <w:left w:val="nil"/>
              <w:bottom w:val="single" w:sz="8" w:space="0" w:color="auto"/>
              <w:right w:val="nil"/>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82" w:type="pct"/>
            <w:tcBorders>
              <w:top w:val="nil"/>
              <w:left w:val="single" w:sz="4"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82"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349"/>
        </w:trPr>
        <w:tc>
          <w:tcPr>
            <w:tcW w:w="260" w:type="pct"/>
            <w:tcBorders>
              <w:top w:val="single" w:sz="4" w:space="0" w:color="auto"/>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181</w:t>
            </w:r>
          </w:p>
        </w:tc>
        <w:tc>
          <w:tcPr>
            <w:tcW w:w="3576" w:type="pct"/>
            <w:tcBorders>
              <w:top w:val="single" w:sz="4" w:space="0" w:color="000000"/>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Rozłącznik główny izolacyjny, 3P, 125A</w:t>
            </w:r>
          </w:p>
        </w:tc>
        <w:tc>
          <w:tcPr>
            <w:tcW w:w="582" w:type="pct"/>
            <w:tcBorders>
              <w:top w:val="single" w:sz="4" w:space="0" w:color="auto"/>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single" w:sz="4" w:space="0" w:color="000000"/>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182</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Wskaźnik napięcia, 230/400VAC, zielony</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183</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 xml:space="preserve">Rozłącznik </w:t>
            </w:r>
            <w:proofErr w:type="spellStart"/>
            <w:r w:rsidRPr="007951D5">
              <w:rPr>
                <w:rFonts w:ascii="Calibri" w:hAnsi="Calibri" w:cs="Calibri"/>
                <w:color w:val="000000"/>
                <w:szCs w:val="20"/>
                <w:lang w:eastAsia="pl-PL" w:bidi="ar-SA"/>
              </w:rPr>
              <w:t>bezpiecz</w:t>
            </w:r>
            <w:proofErr w:type="spellEnd"/>
            <w:r w:rsidRPr="007951D5">
              <w:rPr>
                <w:rFonts w:ascii="Calibri" w:hAnsi="Calibri" w:cs="Calibri"/>
                <w:color w:val="000000"/>
                <w:szCs w:val="20"/>
                <w:lang w:eastAsia="pl-PL" w:bidi="ar-SA"/>
              </w:rPr>
              <w:t>. z sygn. przepalenia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3</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184</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 różnicowoprądowy 4-bieg, 40A, 30mA, 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3</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185</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Wyłączniki nadprądowy 1-bieg, B16A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23</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lastRenderedPageBreak/>
              <w:t>186</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Wyłączniki nadprądowy 1-bieg, C10A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187</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Wyłączniki nadprądowy 1-bieg, B20A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188</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 silnikowy 2-biegunowy, 1-1,6A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189</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Wyłączniki nadprądowy 1-bieg, B10A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8</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190</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proofErr w:type="spellStart"/>
            <w:r w:rsidRPr="007951D5">
              <w:rPr>
                <w:rFonts w:ascii="Calibri" w:hAnsi="Calibri" w:cs="Calibri"/>
                <w:color w:val="000000"/>
                <w:szCs w:val="20"/>
                <w:lang w:eastAsia="pl-PL" w:bidi="ar-SA"/>
              </w:rPr>
              <w:t>Wył.nadpr</w:t>
            </w:r>
            <w:proofErr w:type="spellEnd"/>
            <w:r w:rsidRPr="007951D5">
              <w:rPr>
                <w:rFonts w:ascii="Calibri" w:hAnsi="Calibri" w:cs="Calibri"/>
                <w:color w:val="000000"/>
                <w:szCs w:val="20"/>
                <w:lang w:eastAsia="pl-PL" w:bidi="ar-SA"/>
              </w:rPr>
              <w:t xml:space="preserve">. z </w:t>
            </w:r>
            <w:proofErr w:type="spellStart"/>
            <w:r w:rsidRPr="007951D5">
              <w:rPr>
                <w:rFonts w:ascii="Calibri" w:hAnsi="Calibri" w:cs="Calibri"/>
                <w:color w:val="000000"/>
                <w:szCs w:val="20"/>
                <w:lang w:eastAsia="pl-PL" w:bidi="ar-SA"/>
              </w:rPr>
              <w:t>mod</w:t>
            </w:r>
            <w:proofErr w:type="spellEnd"/>
            <w:r w:rsidRPr="007951D5">
              <w:rPr>
                <w:rFonts w:ascii="Calibri" w:hAnsi="Calibri" w:cs="Calibri"/>
                <w:color w:val="000000"/>
                <w:szCs w:val="20"/>
                <w:lang w:eastAsia="pl-PL" w:bidi="ar-SA"/>
              </w:rPr>
              <w:t>. różnic., 1+N-bieg., B16A, 30mA, 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3</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191</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 różnicowoprądowy 4-bieg, 25A, 30mA, 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192</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Płytka rozdzielnica podtynkowa - komplet</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193</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Listwa osłonowa biała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194</w:t>
            </w:r>
          </w:p>
        </w:tc>
        <w:tc>
          <w:tcPr>
            <w:tcW w:w="357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Ogranicznik przepięć typu 2</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Tablica bezpiecznikowa TK</w:t>
            </w:r>
          </w:p>
        </w:tc>
      </w:tr>
      <w:tr w:rsidR="007951D5" w:rsidRPr="007951D5" w:rsidTr="007951D5">
        <w:trPr>
          <w:trHeight w:val="349"/>
        </w:trPr>
        <w:tc>
          <w:tcPr>
            <w:tcW w:w="260"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576" w:type="pct"/>
            <w:tcBorders>
              <w:top w:val="nil"/>
              <w:left w:val="nil"/>
              <w:bottom w:val="single" w:sz="8" w:space="0" w:color="auto"/>
              <w:right w:val="nil"/>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82" w:type="pct"/>
            <w:tcBorders>
              <w:top w:val="nil"/>
              <w:left w:val="single" w:sz="4"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82"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195</w:t>
            </w:r>
          </w:p>
        </w:tc>
        <w:tc>
          <w:tcPr>
            <w:tcW w:w="3576" w:type="pct"/>
            <w:tcBorders>
              <w:top w:val="single" w:sz="4" w:space="0" w:color="000000"/>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Rozłącznik główny izolacyjny, 3P, 63A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single" w:sz="4" w:space="0" w:color="000000"/>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196</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Wskaźnik napięcia, 230/400VAC, zielony</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197</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 różnicowoprądowy 4-bieg, 25A, 30mA, 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198</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Wyłączniki nadprądowy 3-bieg, C16A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199</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Wyłączniki nadprądowy 1-bieg, B6A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200</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Wyłączniki nadprądowy 2-bieg, B10A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201</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 różnicowoprądowy 2-bieg, 25A, 30mA, 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3</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202</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Wyłączniki nadprądowy 1-bieg, B16A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4</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203</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Wyłączniki nadprądowy 1-bieg, B10A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5</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204</w:t>
            </w:r>
          </w:p>
        </w:tc>
        <w:tc>
          <w:tcPr>
            <w:tcW w:w="3576" w:type="pct"/>
            <w:tcBorders>
              <w:top w:val="nil"/>
              <w:left w:val="nil"/>
              <w:bottom w:val="single" w:sz="4" w:space="0" w:color="000000"/>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color w:val="000000"/>
                <w:szCs w:val="20"/>
                <w:lang w:eastAsia="pl-PL" w:bidi="ar-SA"/>
              </w:rPr>
            </w:pPr>
            <w:r w:rsidRPr="007951D5">
              <w:rPr>
                <w:rFonts w:ascii="Calibri" w:hAnsi="Calibri" w:cs="Calibri"/>
                <w:color w:val="000000"/>
                <w:szCs w:val="20"/>
                <w:lang w:eastAsia="pl-PL" w:bidi="ar-SA"/>
              </w:rPr>
              <w:t>Szafka modułowa, natynkowa, IP65, 3 rzędowa</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000000"/>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color w:val="000000"/>
                <w:szCs w:val="20"/>
                <w:lang w:eastAsia="pl-PL" w:bidi="ar-SA"/>
              </w:rPr>
            </w:pPr>
            <w:r w:rsidRPr="007951D5">
              <w:rPr>
                <w:rFonts w:ascii="Calibri" w:hAnsi="Calibri" w:cs="Calibri"/>
                <w:color w:val="000000"/>
                <w:szCs w:val="20"/>
                <w:lang w:eastAsia="pl-PL" w:bidi="ar-SA"/>
              </w:rPr>
              <w:t>1</w:t>
            </w:r>
          </w:p>
        </w:tc>
      </w:tr>
      <w:tr w:rsidR="007951D5" w:rsidRPr="007951D5" w:rsidTr="007951D5">
        <w:trPr>
          <w:trHeight w:val="349"/>
        </w:trPr>
        <w:tc>
          <w:tcPr>
            <w:tcW w:w="260"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205</w:t>
            </w:r>
          </w:p>
        </w:tc>
        <w:tc>
          <w:tcPr>
            <w:tcW w:w="3576"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Ogranicznik przepięć typu 2</w:t>
            </w:r>
          </w:p>
        </w:tc>
        <w:tc>
          <w:tcPr>
            <w:tcW w:w="582"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60"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206</w:t>
            </w:r>
          </w:p>
        </w:tc>
        <w:tc>
          <w:tcPr>
            <w:tcW w:w="3576"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Transformator jednofazowy 230/24V</w:t>
            </w:r>
          </w:p>
        </w:tc>
        <w:tc>
          <w:tcPr>
            <w:tcW w:w="582"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82" w:type="pct"/>
            <w:tcBorders>
              <w:top w:val="nil"/>
              <w:left w:val="nil"/>
              <w:bottom w:val="single" w:sz="8"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bl>
    <w:p w:rsidR="007951D5" w:rsidRDefault="007951D5" w:rsidP="00FC21B5">
      <w:pPr>
        <w:ind w:firstLine="0"/>
      </w:pPr>
    </w:p>
    <w:p w:rsidR="007951D5" w:rsidRDefault="007951D5" w:rsidP="00FC21B5">
      <w:pPr>
        <w:ind w:firstLine="0"/>
      </w:pPr>
    </w:p>
    <w:p w:rsidR="007951D5" w:rsidRDefault="007951D5" w:rsidP="00FC21B5">
      <w:pPr>
        <w:ind w:firstLine="0"/>
      </w:pPr>
    </w:p>
    <w:p w:rsidR="007951D5" w:rsidRDefault="007951D5" w:rsidP="00FC21B5">
      <w:pPr>
        <w:ind w:firstLine="0"/>
      </w:pPr>
    </w:p>
    <w:p w:rsidR="007951D5" w:rsidRDefault="007951D5" w:rsidP="00FC21B5">
      <w:pPr>
        <w:ind w:firstLine="0"/>
      </w:pPr>
    </w:p>
    <w:p w:rsidR="007951D5" w:rsidRDefault="007951D5" w:rsidP="00FC21B5">
      <w:pPr>
        <w:ind w:firstLine="0"/>
      </w:pPr>
    </w:p>
    <w:p w:rsidR="007951D5" w:rsidRDefault="007951D5" w:rsidP="00FC21B5">
      <w:pPr>
        <w:ind w:firstLine="0"/>
      </w:pPr>
    </w:p>
    <w:p w:rsidR="007951D5" w:rsidRDefault="007951D5" w:rsidP="00FC21B5">
      <w:pPr>
        <w:ind w:firstLine="0"/>
      </w:pPr>
    </w:p>
    <w:p w:rsidR="007951D5" w:rsidRDefault="007951D5" w:rsidP="00FC21B5">
      <w:pPr>
        <w:ind w:firstLine="0"/>
      </w:pPr>
    </w:p>
    <w:p w:rsidR="007951D5" w:rsidRDefault="007951D5" w:rsidP="00FC21B5">
      <w:pPr>
        <w:ind w:firstLine="0"/>
      </w:pPr>
    </w:p>
    <w:p w:rsidR="007951D5" w:rsidRDefault="007951D5" w:rsidP="00FC21B5">
      <w:pPr>
        <w:ind w:firstLine="0"/>
      </w:pPr>
    </w:p>
    <w:p w:rsidR="007951D5" w:rsidRDefault="007951D5" w:rsidP="00FC21B5">
      <w:pPr>
        <w:ind w:firstLine="0"/>
      </w:pPr>
    </w:p>
    <w:p w:rsidR="007951D5" w:rsidRDefault="007951D5" w:rsidP="00FC21B5">
      <w:pPr>
        <w:ind w:firstLine="0"/>
      </w:pPr>
    </w:p>
    <w:p w:rsidR="007951D5" w:rsidRDefault="007951D5" w:rsidP="00FC21B5">
      <w:pPr>
        <w:ind w:firstLine="0"/>
      </w:pPr>
    </w:p>
    <w:tbl>
      <w:tblPr>
        <w:tblW w:w="5000" w:type="pct"/>
        <w:tblCellMar>
          <w:left w:w="70" w:type="dxa"/>
          <w:right w:w="70" w:type="dxa"/>
        </w:tblCellMar>
        <w:tblLook w:val="04A0" w:firstRow="1" w:lastRow="0" w:firstColumn="1" w:lastColumn="0" w:noHBand="0" w:noVBand="1"/>
      </w:tblPr>
      <w:tblGrid>
        <w:gridCol w:w="445"/>
        <w:gridCol w:w="6767"/>
        <w:gridCol w:w="973"/>
        <w:gridCol w:w="867"/>
      </w:tblGrid>
      <w:tr w:rsidR="007951D5" w:rsidRPr="007951D5" w:rsidTr="007951D5">
        <w:trPr>
          <w:trHeight w:val="349"/>
        </w:trPr>
        <w:tc>
          <w:tcPr>
            <w:tcW w:w="5000" w:type="pct"/>
            <w:gridSpan w:val="4"/>
            <w:tcBorders>
              <w:top w:val="single" w:sz="8" w:space="0" w:color="auto"/>
              <w:left w:val="single" w:sz="8" w:space="0" w:color="auto"/>
              <w:bottom w:val="nil"/>
              <w:right w:val="single" w:sz="8" w:space="0" w:color="000000"/>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 w:val="24"/>
                <w:szCs w:val="24"/>
                <w:lang w:eastAsia="pl-PL" w:bidi="ar-SA"/>
              </w:rPr>
            </w:pPr>
            <w:bookmarkStart w:id="110" w:name="RANGE!B2:F32"/>
            <w:r w:rsidRPr="007951D5">
              <w:rPr>
                <w:rFonts w:ascii="Calibri" w:hAnsi="Calibri" w:cs="Calibri"/>
                <w:b/>
                <w:bCs/>
                <w:sz w:val="24"/>
                <w:szCs w:val="24"/>
                <w:lang w:eastAsia="pl-PL" w:bidi="ar-SA"/>
              </w:rPr>
              <w:lastRenderedPageBreak/>
              <w:t>Zestawienie głównych materiałów - okablowanie strukturalne</w:t>
            </w:r>
            <w:bookmarkEnd w:id="110"/>
          </w:p>
        </w:tc>
      </w:tr>
      <w:tr w:rsidR="007951D5" w:rsidRPr="007951D5" w:rsidTr="007951D5">
        <w:trPr>
          <w:trHeight w:val="3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Szafa GPD</w:t>
            </w:r>
          </w:p>
        </w:tc>
      </w:tr>
      <w:tr w:rsidR="007951D5" w:rsidRPr="007951D5" w:rsidTr="007951D5">
        <w:trPr>
          <w:trHeight w:val="349"/>
        </w:trPr>
        <w:tc>
          <w:tcPr>
            <w:tcW w:w="226"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764" w:type="pct"/>
            <w:tcBorders>
              <w:top w:val="single" w:sz="8" w:space="0" w:color="auto"/>
              <w:left w:val="nil"/>
              <w:bottom w:val="single" w:sz="8"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05"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05"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600"/>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207</w:t>
            </w:r>
          </w:p>
        </w:tc>
        <w:tc>
          <w:tcPr>
            <w:tcW w:w="3764" w:type="pct"/>
            <w:tcBorders>
              <w:top w:val="single" w:sz="8"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Szafa wisząca, dzielona 16U 600x600, drzwi szklane z ramką metalową, osłony boczne zdejmowane zamykane zamkiem na klucz, RAL7035</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208</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Klimatyzator dachowy do szafek ściennych 483 mm (19") z termostatem</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209</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Przełącznica panelowa światłowodowa, przedłużana, </w:t>
            </w:r>
            <w:proofErr w:type="spellStart"/>
            <w:r w:rsidRPr="007951D5">
              <w:rPr>
                <w:rFonts w:ascii="Calibri" w:hAnsi="Calibri" w:cs="Calibri"/>
                <w:szCs w:val="20"/>
                <w:lang w:eastAsia="pl-PL" w:bidi="ar-SA"/>
              </w:rPr>
              <w:t>quick</w:t>
            </w:r>
            <w:proofErr w:type="spellEnd"/>
            <w:r w:rsidRPr="007951D5">
              <w:rPr>
                <w:rFonts w:ascii="Calibri" w:hAnsi="Calibri" w:cs="Calibri"/>
                <w:szCs w:val="20"/>
                <w:lang w:eastAsia="pl-PL" w:bidi="ar-SA"/>
              </w:rPr>
              <w:t xml:space="preserve"> lock</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210</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Przedni panel przełącznicy światłowodowej, </w:t>
            </w:r>
            <w:proofErr w:type="spellStart"/>
            <w:r w:rsidRPr="007951D5">
              <w:rPr>
                <w:rFonts w:ascii="Calibri" w:hAnsi="Calibri" w:cs="Calibri"/>
                <w:szCs w:val="20"/>
                <w:lang w:eastAsia="pl-PL" w:bidi="ar-SA"/>
              </w:rPr>
              <w:t>quick</w:t>
            </w:r>
            <w:proofErr w:type="spellEnd"/>
            <w:r w:rsidRPr="007951D5">
              <w:rPr>
                <w:rFonts w:ascii="Calibri" w:hAnsi="Calibri" w:cs="Calibri"/>
                <w:szCs w:val="20"/>
                <w:lang w:eastAsia="pl-PL" w:bidi="ar-SA"/>
              </w:rPr>
              <w:t xml:space="preserve"> lock, 24 x SC DX, 1U</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211</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Kaseta spawów światłowodowych na 12 osłonek termokurczliwych</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212</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Osłonka spawów</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48</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213</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Barwione </w:t>
            </w:r>
            <w:proofErr w:type="spellStart"/>
            <w:r w:rsidRPr="007951D5">
              <w:rPr>
                <w:rFonts w:ascii="Calibri" w:hAnsi="Calibri" w:cs="Calibri"/>
                <w:szCs w:val="20"/>
                <w:lang w:eastAsia="pl-PL" w:bidi="ar-SA"/>
              </w:rPr>
              <w:t>pigtaile</w:t>
            </w:r>
            <w:proofErr w:type="spellEnd"/>
            <w:r w:rsidRPr="007951D5">
              <w:rPr>
                <w:rFonts w:ascii="Calibri" w:hAnsi="Calibri" w:cs="Calibri"/>
                <w:szCs w:val="20"/>
                <w:lang w:eastAsia="pl-PL" w:bidi="ar-SA"/>
              </w:rPr>
              <w:t xml:space="preserve"> SC </w:t>
            </w:r>
            <w:proofErr w:type="spellStart"/>
            <w:r w:rsidRPr="007951D5">
              <w:rPr>
                <w:rFonts w:ascii="Calibri" w:hAnsi="Calibri" w:cs="Calibri"/>
                <w:szCs w:val="20"/>
                <w:lang w:eastAsia="pl-PL" w:bidi="ar-SA"/>
              </w:rPr>
              <w:t>simplex</w:t>
            </w:r>
            <w:proofErr w:type="spellEnd"/>
            <w:r w:rsidRPr="007951D5">
              <w:rPr>
                <w:rFonts w:ascii="Calibri" w:hAnsi="Calibri" w:cs="Calibri"/>
                <w:szCs w:val="20"/>
                <w:lang w:eastAsia="pl-PL" w:bidi="ar-SA"/>
              </w:rPr>
              <w:t xml:space="preserve"> OM3</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214</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Łącznik wtykowy SC / SC, duplex, </w:t>
            </w:r>
            <w:proofErr w:type="spellStart"/>
            <w:r w:rsidRPr="007951D5">
              <w:rPr>
                <w:rFonts w:ascii="Calibri" w:hAnsi="Calibri" w:cs="Calibri"/>
                <w:szCs w:val="20"/>
                <w:lang w:eastAsia="pl-PL" w:bidi="ar-SA"/>
              </w:rPr>
              <w:t>Multimode</w:t>
            </w:r>
            <w:proofErr w:type="spellEnd"/>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24</w:t>
            </w:r>
          </w:p>
        </w:tc>
      </w:tr>
      <w:tr w:rsidR="007951D5" w:rsidRPr="007951D5" w:rsidTr="007951D5">
        <w:trPr>
          <w:trHeight w:val="600"/>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215</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Listwa zasilająca PDU 19" </w:t>
            </w:r>
            <w:proofErr w:type="spellStart"/>
            <w:r w:rsidRPr="007951D5">
              <w:rPr>
                <w:rFonts w:ascii="Calibri" w:hAnsi="Calibri" w:cs="Calibri"/>
                <w:szCs w:val="20"/>
                <w:lang w:eastAsia="pl-PL" w:bidi="ar-SA"/>
              </w:rPr>
              <w:t>Rack</w:t>
            </w:r>
            <w:proofErr w:type="spellEnd"/>
            <w:r w:rsidRPr="007951D5">
              <w:rPr>
                <w:rFonts w:ascii="Calibri" w:hAnsi="Calibri" w:cs="Calibri"/>
                <w:szCs w:val="20"/>
                <w:lang w:eastAsia="pl-PL" w:bidi="ar-SA"/>
              </w:rPr>
              <w:t>, 9x gniazdo typ E, 2.0m, 1x wtyk C14, 10A, wł./wył., aluminiowa</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216</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Switch </w:t>
            </w:r>
            <w:proofErr w:type="spellStart"/>
            <w:r w:rsidRPr="007951D5">
              <w:rPr>
                <w:rFonts w:ascii="Calibri" w:hAnsi="Calibri" w:cs="Calibri"/>
                <w:szCs w:val="20"/>
                <w:lang w:eastAsia="pl-PL" w:bidi="ar-SA"/>
              </w:rPr>
              <w:t>zarządzalny</w:t>
            </w:r>
            <w:proofErr w:type="spellEnd"/>
            <w:r w:rsidRPr="007951D5">
              <w:rPr>
                <w:rFonts w:ascii="Calibri" w:hAnsi="Calibri" w:cs="Calibri"/>
                <w:szCs w:val="20"/>
                <w:lang w:eastAsia="pl-PL" w:bidi="ar-SA"/>
              </w:rPr>
              <w:t>, 28 portowy</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217</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Moduł światłowodowy do </w:t>
            </w:r>
            <w:proofErr w:type="spellStart"/>
            <w:r w:rsidRPr="007951D5">
              <w:rPr>
                <w:rFonts w:ascii="Calibri" w:hAnsi="Calibri" w:cs="Calibri"/>
                <w:szCs w:val="20"/>
                <w:lang w:eastAsia="pl-PL" w:bidi="ar-SA"/>
              </w:rPr>
              <w:t>switcha</w:t>
            </w:r>
            <w:proofErr w:type="spellEnd"/>
            <w:r w:rsidRPr="007951D5">
              <w:rPr>
                <w:rFonts w:ascii="Calibri" w:hAnsi="Calibri" w:cs="Calibri"/>
                <w:szCs w:val="20"/>
                <w:lang w:eastAsia="pl-PL" w:bidi="ar-SA"/>
              </w:rPr>
              <w:t xml:space="preserve"> MM (GBIC)</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218</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Światłowodowy kabel krosowy </w:t>
            </w:r>
            <w:proofErr w:type="spellStart"/>
            <w:r w:rsidRPr="007951D5">
              <w:rPr>
                <w:rFonts w:ascii="Calibri" w:hAnsi="Calibri" w:cs="Calibri"/>
                <w:szCs w:val="20"/>
                <w:lang w:eastAsia="pl-PL" w:bidi="ar-SA"/>
              </w:rPr>
              <w:t>Multimode</w:t>
            </w:r>
            <w:proofErr w:type="spellEnd"/>
            <w:r w:rsidRPr="007951D5">
              <w:rPr>
                <w:rFonts w:ascii="Calibri" w:hAnsi="Calibri" w:cs="Calibri"/>
                <w:szCs w:val="20"/>
                <w:lang w:eastAsia="pl-PL" w:bidi="ar-SA"/>
              </w:rPr>
              <w:t xml:space="preserve"> OM 3, SC / LC,</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3</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219</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Organizator kablowy z ringami do organizacji kabli do 19", 1U</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600"/>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220</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Panel krosowy (</w:t>
            </w:r>
            <w:proofErr w:type="spellStart"/>
            <w:r w:rsidRPr="007951D5">
              <w:rPr>
                <w:rFonts w:ascii="Calibri" w:hAnsi="Calibri" w:cs="Calibri"/>
                <w:szCs w:val="20"/>
                <w:lang w:eastAsia="pl-PL" w:bidi="ar-SA"/>
              </w:rPr>
              <w:t>patch</w:t>
            </w:r>
            <w:proofErr w:type="spellEnd"/>
            <w:r w:rsidRPr="007951D5">
              <w:rPr>
                <w:rFonts w:ascii="Calibri" w:hAnsi="Calibri" w:cs="Calibri"/>
                <w:szCs w:val="20"/>
                <w:lang w:eastAsia="pl-PL" w:bidi="ar-SA"/>
              </w:rPr>
              <w:t xml:space="preserve"> panel) modularny 19" 24x </w:t>
            </w:r>
            <w:proofErr w:type="spellStart"/>
            <w:r w:rsidRPr="007951D5">
              <w:rPr>
                <w:rFonts w:ascii="Calibri" w:hAnsi="Calibri" w:cs="Calibri"/>
                <w:szCs w:val="20"/>
                <w:lang w:eastAsia="pl-PL" w:bidi="ar-SA"/>
              </w:rPr>
              <w:t>keystone</w:t>
            </w:r>
            <w:proofErr w:type="spellEnd"/>
            <w:r w:rsidRPr="007951D5">
              <w:rPr>
                <w:rFonts w:ascii="Calibri" w:hAnsi="Calibri" w:cs="Calibri"/>
                <w:szCs w:val="20"/>
                <w:lang w:eastAsia="pl-PL" w:bidi="ar-SA"/>
              </w:rPr>
              <w:t>, ekranowany, 1U, szary, prowadnica kabli, wymienne pola opisowe</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221</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Moduł </w:t>
            </w:r>
            <w:proofErr w:type="spellStart"/>
            <w:r w:rsidRPr="007951D5">
              <w:rPr>
                <w:rFonts w:ascii="Calibri" w:hAnsi="Calibri" w:cs="Calibri"/>
                <w:szCs w:val="20"/>
                <w:lang w:eastAsia="pl-PL" w:bidi="ar-SA"/>
              </w:rPr>
              <w:t>Keystone</w:t>
            </w:r>
            <w:proofErr w:type="spellEnd"/>
            <w:r w:rsidRPr="007951D5">
              <w:rPr>
                <w:rFonts w:ascii="Calibri" w:hAnsi="Calibri" w:cs="Calibri"/>
                <w:szCs w:val="20"/>
                <w:lang w:eastAsia="pl-PL" w:bidi="ar-SA"/>
              </w:rPr>
              <w:t xml:space="preserve"> CAT 6, klasa E, nieekranowany</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24</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222</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Kabel połączeniowy CAT 6 U/UTP - LSZH</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18</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223</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Zestaw mocujący do komponentów 483 mm (19") op. 50 szt.</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kpl</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224</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Zasilacz UPS 1000 VA LCD RM do montażu w szafie </w:t>
            </w:r>
            <w:proofErr w:type="spellStart"/>
            <w:r w:rsidRPr="007951D5">
              <w:rPr>
                <w:rFonts w:ascii="Calibri" w:hAnsi="Calibri" w:cs="Calibri"/>
                <w:szCs w:val="20"/>
                <w:lang w:eastAsia="pl-PL" w:bidi="ar-SA"/>
              </w:rPr>
              <w:t>rack</w:t>
            </w:r>
            <w:proofErr w:type="spellEnd"/>
            <w:r w:rsidRPr="007951D5">
              <w:rPr>
                <w:rFonts w:ascii="Calibri" w:hAnsi="Calibri" w:cs="Calibri"/>
                <w:szCs w:val="20"/>
                <w:lang w:eastAsia="pl-PL" w:bidi="ar-SA"/>
              </w:rPr>
              <w:t xml:space="preserve">, 2U, 230 V </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kpl</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w:t>
            </w:r>
          </w:p>
        </w:tc>
      </w:tr>
      <w:tr w:rsidR="007951D5" w:rsidRPr="007951D5" w:rsidTr="007951D5">
        <w:trPr>
          <w:trHeight w:val="6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Punkty Logiczne 2xRJ45 oraz 1xRJ45 z wyposażeniem (montaż podtynkowy)</w:t>
            </w:r>
          </w:p>
        </w:tc>
      </w:tr>
      <w:tr w:rsidR="007951D5" w:rsidRPr="007951D5" w:rsidTr="007951D5">
        <w:trPr>
          <w:trHeight w:val="349"/>
        </w:trPr>
        <w:tc>
          <w:tcPr>
            <w:tcW w:w="226"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764" w:type="pct"/>
            <w:tcBorders>
              <w:top w:val="single" w:sz="8" w:space="0" w:color="auto"/>
              <w:left w:val="nil"/>
              <w:bottom w:val="single" w:sz="8"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05"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05"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225</w:t>
            </w:r>
          </w:p>
        </w:tc>
        <w:tc>
          <w:tcPr>
            <w:tcW w:w="3764" w:type="pct"/>
            <w:tcBorders>
              <w:top w:val="single" w:sz="8"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Pokrywa gniazd teleinformatycznych na </w:t>
            </w:r>
            <w:proofErr w:type="spellStart"/>
            <w:r w:rsidRPr="007951D5">
              <w:rPr>
                <w:rFonts w:ascii="Calibri" w:hAnsi="Calibri" w:cs="Calibri"/>
                <w:szCs w:val="20"/>
                <w:lang w:eastAsia="pl-PL" w:bidi="ar-SA"/>
              </w:rPr>
              <w:t>Keystone</w:t>
            </w:r>
            <w:proofErr w:type="spellEnd"/>
            <w:r w:rsidRPr="007951D5">
              <w:rPr>
                <w:rFonts w:ascii="Calibri" w:hAnsi="Calibri" w:cs="Calibri"/>
                <w:szCs w:val="20"/>
                <w:lang w:eastAsia="pl-PL" w:bidi="ar-SA"/>
              </w:rPr>
              <w:t xml:space="preserve"> skośna podwójna z polem opisowym, biała</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7</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226</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Pokrywa gniazd teleinformatycznych na </w:t>
            </w:r>
            <w:proofErr w:type="spellStart"/>
            <w:r w:rsidRPr="007951D5">
              <w:rPr>
                <w:rFonts w:ascii="Calibri" w:hAnsi="Calibri" w:cs="Calibri"/>
                <w:szCs w:val="20"/>
                <w:lang w:eastAsia="pl-PL" w:bidi="ar-SA"/>
              </w:rPr>
              <w:t>Keystone</w:t>
            </w:r>
            <w:proofErr w:type="spellEnd"/>
            <w:r w:rsidRPr="007951D5">
              <w:rPr>
                <w:rFonts w:ascii="Calibri" w:hAnsi="Calibri" w:cs="Calibri"/>
                <w:szCs w:val="20"/>
                <w:lang w:eastAsia="pl-PL" w:bidi="ar-SA"/>
              </w:rPr>
              <w:t xml:space="preserve"> skośna pojedyncza z polem opisowym, biała</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227</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 xml:space="preserve">Moduł </w:t>
            </w:r>
            <w:proofErr w:type="spellStart"/>
            <w:r w:rsidRPr="007951D5">
              <w:rPr>
                <w:rFonts w:ascii="Calibri" w:hAnsi="Calibri" w:cs="Calibri"/>
                <w:szCs w:val="20"/>
                <w:lang w:eastAsia="pl-PL" w:bidi="ar-SA"/>
              </w:rPr>
              <w:t>Keystone</w:t>
            </w:r>
            <w:proofErr w:type="spellEnd"/>
            <w:r w:rsidRPr="007951D5">
              <w:rPr>
                <w:rFonts w:ascii="Calibri" w:hAnsi="Calibri" w:cs="Calibri"/>
                <w:szCs w:val="20"/>
                <w:lang w:eastAsia="pl-PL" w:bidi="ar-SA"/>
              </w:rPr>
              <w:t xml:space="preserve"> CAT 6, klasa E, nieekranowany (DN-93601)</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18</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228</w:t>
            </w:r>
          </w:p>
        </w:tc>
        <w:tc>
          <w:tcPr>
            <w:tcW w:w="3764" w:type="pct"/>
            <w:tcBorders>
              <w:top w:val="single" w:sz="4"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Kabel połączeniowy CAT 6 U/UTP - LSZH 3m, szary (DK-1617-030)</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proofErr w:type="spellStart"/>
            <w:r w:rsidRPr="007951D5">
              <w:rPr>
                <w:rFonts w:ascii="Calibri" w:hAnsi="Calibri" w:cs="Calibri"/>
                <w:szCs w:val="20"/>
                <w:lang w:eastAsia="pl-PL" w:bidi="ar-SA"/>
              </w:rPr>
              <w:t>szt</w:t>
            </w:r>
            <w:proofErr w:type="spellEnd"/>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20</w:t>
            </w:r>
          </w:p>
        </w:tc>
      </w:tr>
      <w:tr w:rsidR="007951D5" w:rsidRPr="007951D5" w:rsidTr="007951D5">
        <w:trPr>
          <w:trHeight w:val="349"/>
        </w:trPr>
        <w:tc>
          <w:tcPr>
            <w:tcW w:w="5000" w:type="pct"/>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rsidR="007951D5" w:rsidRPr="007951D5" w:rsidRDefault="007951D5" w:rsidP="007951D5">
            <w:pPr>
              <w:spacing w:after="0" w:line="240" w:lineRule="auto"/>
              <w:ind w:firstLine="0"/>
              <w:jc w:val="center"/>
              <w:rPr>
                <w:rFonts w:ascii="Calibri" w:hAnsi="Calibri" w:cs="Calibri"/>
                <w:b/>
                <w:bCs/>
                <w:sz w:val="22"/>
                <w:lang w:eastAsia="pl-PL" w:bidi="ar-SA"/>
              </w:rPr>
            </w:pPr>
            <w:r w:rsidRPr="007951D5">
              <w:rPr>
                <w:rFonts w:ascii="Calibri" w:hAnsi="Calibri" w:cs="Calibri"/>
                <w:b/>
                <w:bCs/>
                <w:sz w:val="22"/>
                <w:lang w:eastAsia="pl-PL" w:bidi="ar-SA"/>
              </w:rPr>
              <w:t>Okablowanie</w:t>
            </w:r>
          </w:p>
        </w:tc>
      </w:tr>
      <w:tr w:rsidR="007951D5" w:rsidRPr="007951D5" w:rsidTr="007951D5">
        <w:trPr>
          <w:trHeight w:val="349"/>
        </w:trPr>
        <w:tc>
          <w:tcPr>
            <w:tcW w:w="226"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Lp.</w:t>
            </w:r>
          </w:p>
        </w:tc>
        <w:tc>
          <w:tcPr>
            <w:tcW w:w="3764" w:type="pct"/>
            <w:tcBorders>
              <w:top w:val="single" w:sz="8" w:space="0" w:color="auto"/>
              <w:left w:val="nil"/>
              <w:bottom w:val="single" w:sz="8"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Wyszczególnienie</w:t>
            </w:r>
          </w:p>
        </w:tc>
        <w:tc>
          <w:tcPr>
            <w:tcW w:w="505"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Jednostka</w:t>
            </w:r>
          </w:p>
        </w:tc>
        <w:tc>
          <w:tcPr>
            <w:tcW w:w="505" w:type="pct"/>
            <w:tcBorders>
              <w:top w:val="nil"/>
              <w:left w:val="nil"/>
              <w:bottom w:val="single" w:sz="8" w:space="0" w:color="auto"/>
              <w:right w:val="single" w:sz="8"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b/>
                <w:bCs/>
                <w:szCs w:val="20"/>
                <w:lang w:eastAsia="pl-PL" w:bidi="ar-SA"/>
              </w:rPr>
            </w:pPr>
            <w:r w:rsidRPr="007951D5">
              <w:rPr>
                <w:rFonts w:ascii="Calibri" w:hAnsi="Calibri" w:cs="Calibri"/>
                <w:b/>
                <w:bCs/>
                <w:szCs w:val="20"/>
                <w:lang w:eastAsia="pl-PL" w:bidi="ar-SA"/>
              </w:rPr>
              <w:t>Ilość</w:t>
            </w:r>
          </w:p>
        </w:tc>
      </w:tr>
      <w:tr w:rsidR="007951D5" w:rsidRPr="007951D5" w:rsidTr="007951D5">
        <w:trPr>
          <w:trHeight w:val="349"/>
        </w:trPr>
        <w:tc>
          <w:tcPr>
            <w:tcW w:w="226" w:type="pct"/>
            <w:tcBorders>
              <w:top w:val="nil"/>
              <w:left w:val="single" w:sz="8" w:space="0" w:color="auto"/>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229</w:t>
            </w:r>
          </w:p>
        </w:tc>
        <w:tc>
          <w:tcPr>
            <w:tcW w:w="3764" w:type="pct"/>
            <w:tcBorders>
              <w:top w:val="single" w:sz="8" w:space="0" w:color="auto"/>
              <w:left w:val="nil"/>
              <w:bottom w:val="single" w:sz="4"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Kabel instalacyjny kat.6, U/UTP, B2ca, AWG 23/1, LSOH</w:t>
            </w:r>
          </w:p>
        </w:tc>
        <w:tc>
          <w:tcPr>
            <w:tcW w:w="505" w:type="pct"/>
            <w:tcBorders>
              <w:top w:val="nil"/>
              <w:left w:val="nil"/>
              <w:bottom w:val="single" w:sz="4"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05" w:type="pct"/>
            <w:tcBorders>
              <w:top w:val="nil"/>
              <w:left w:val="nil"/>
              <w:bottom w:val="single" w:sz="4"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400</w:t>
            </w:r>
          </w:p>
        </w:tc>
      </w:tr>
      <w:tr w:rsidR="007951D5" w:rsidRPr="007951D5" w:rsidTr="007951D5">
        <w:trPr>
          <w:trHeight w:val="349"/>
        </w:trPr>
        <w:tc>
          <w:tcPr>
            <w:tcW w:w="226" w:type="pct"/>
            <w:tcBorders>
              <w:top w:val="nil"/>
              <w:left w:val="single" w:sz="8" w:space="0" w:color="auto"/>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230</w:t>
            </w:r>
          </w:p>
        </w:tc>
        <w:tc>
          <w:tcPr>
            <w:tcW w:w="3764" w:type="pct"/>
            <w:tcBorders>
              <w:top w:val="single" w:sz="4" w:space="0" w:color="auto"/>
              <w:left w:val="nil"/>
              <w:bottom w:val="single" w:sz="8" w:space="0" w:color="auto"/>
              <w:right w:val="single" w:sz="4" w:space="0" w:color="000000"/>
            </w:tcBorders>
            <w:shd w:val="clear" w:color="auto" w:fill="auto"/>
            <w:vAlign w:val="center"/>
            <w:hideMark/>
          </w:tcPr>
          <w:p w:rsidR="007951D5" w:rsidRPr="007951D5" w:rsidRDefault="007951D5" w:rsidP="007951D5">
            <w:pPr>
              <w:spacing w:after="0" w:line="240" w:lineRule="auto"/>
              <w:ind w:firstLine="0"/>
              <w:jc w:val="left"/>
              <w:rPr>
                <w:rFonts w:ascii="Calibri" w:hAnsi="Calibri" w:cs="Calibri"/>
                <w:szCs w:val="20"/>
                <w:lang w:eastAsia="pl-PL" w:bidi="ar-SA"/>
              </w:rPr>
            </w:pPr>
            <w:r w:rsidRPr="007951D5">
              <w:rPr>
                <w:rFonts w:ascii="Calibri" w:hAnsi="Calibri" w:cs="Calibri"/>
                <w:szCs w:val="20"/>
                <w:lang w:eastAsia="pl-PL" w:bidi="ar-SA"/>
              </w:rPr>
              <w:t>Kabel światłowodowy uniwersalny 8 włókien wielomodowych OM3 50/125</w:t>
            </w:r>
          </w:p>
        </w:tc>
        <w:tc>
          <w:tcPr>
            <w:tcW w:w="505" w:type="pct"/>
            <w:tcBorders>
              <w:top w:val="nil"/>
              <w:left w:val="nil"/>
              <w:bottom w:val="single" w:sz="8" w:space="0" w:color="auto"/>
              <w:right w:val="single" w:sz="4" w:space="0" w:color="auto"/>
            </w:tcBorders>
            <w:shd w:val="clear" w:color="auto" w:fill="auto"/>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m</w:t>
            </w:r>
          </w:p>
        </w:tc>
        <w:tc>
          <w:tcPr>
            <w:tcW w:w="505" w:type="pct"/>
            <w:tcBorders>
              <w:top w:val="nil"/>
              <w:left w:val="nil"/>
              <w:bottom w:val="single" w:sz="8" w:space="0" w:color="auto"/>
              <w:right w:val="single" w:sz="8" w:space="0" w:color="auto"/>
            </w:tcBorders>
            <w:shd w:val="clear" w:color="auto" w:fill="auto"/>
            <w:noWrap/>
            <w:vAlign w:val="center"/>
            <w:hideMark/>
          </w:tcPr>
          <w:p w:rsidR="007951D5" w:rsidRPr="007951D5" w:rsidRDefault="007951D5" w:rsidP="007951D5">
            <w:pPr>
              <w:spacing w:after="0" w:line="240" w:lineRule="auto"/>
              <w:ind w:firstLine="0"/>
              <w:jc w:val="center"/>
              <w:rPr>
                <w:rFonts w:ascii="Calibri" w:hAnsi="Calibri" w:cs="Calibri"/>
                <w:szCs w:val="20"/>
                <w:lang w:eastAsia="pl-PL" w:bidi="ar-SA"/>
              </w:rPr>
            </w:pPr>
            <w:r w:rsidRPr="007951D5">
              <w:rPr>
                <w:rFonts w:ascii="Calibri" w:hAnsi="Calibri" w:cs="Calibri"/>
                <w:szCs w:val="20"/>
                <w:lang w:eastAsia="pl-PL" w:bidi="ar-SA"/>
              </w:rPr>
              <w:t>50</w:t>
            </w:r>
          </w:p>
        </w:tc>
      </w:tr>
    </w:tbl>
    <w:p w:rsidR="007951D5" w:rsidRDefault="007951D5" w:rsidP="00FC21B5">
      <w:pPr>
        <w:ind w:firstLine="0"/>
      </w:pPr>
    </w:p>
    <w:p w:rsidR="007951D5" w:rsidRPr="00FC21B5" w:rsidRDefault="007951D5" w:rsidP="00FC21B5">
      <w:pPr>
        <w:ind w:firstLine="0"/>
      </w:pPr>
    </w:p>
    <w:p w:rsidR="007951D5" w:rsidRDefault="007951D5" w:rsidP="007951D5">
      <w:pPr>
        <w:pStyle w:val="Nagwek1"/>
        <w:numPr>
          <w:ilvl w:val="0"/>
          <w:numId w:val="0"/>
        </w:numPr>
        <w:spacing w:line="276" w:lineRule="auto"/>
        <w:ind w:left="431" w:hanging="431"/>
        <w:rPr>
          <w:rFonts w:cs="Arial"/>
        </w:rPr>
      </w:pPr>
    </w:p>
    <w:p w:rsidR="00FE1DA7" w:rsidRPr="00FC21B5" w:rsidRDefault="00FE1DA7" w:rsidP="00FE1DA7">
      <w:pPr>
        <w:pStyle w:val="Nagwek1"/>
        <w:spacing w:line="276" w:lineRule="auto"/>
        <w:rPr>
          <w:rFonts w:cs="Arial"/>
        </w:rPr>
      </w:pPr>
      <w:bookmarkStart w:id="111" w:name="_Toc103945015"/>
      <w:r w:rsidRPr="00FC21B5">
        <w:rPr>
          <w:rFonts w:cs="Arial"/>
        </w:rPr>
        <w:t>RYSUNKI TECHNICZNE.</w:t>
      </w:r>
      <w:bookmarkEnd w:id="98"/>
      <w:bookmarkEnd w:id="111"/>
    </w:p>
    <w:p w:rsidR="00FE1DA7" w:rsidRPr="00FE1DA7" w:rsidRDefault="00FE1DA7" w:rsidP="00FE1DA7">
      <w:bookmarkStart w:id="112" w:name="_GoBack"/>
      <w:bookmarkEnd w:id="112"/>
    </w:p>
    <w:sectPr w:rsidR="00FE1DA7" w:rsidRPr="00FE1DA7" w:rsidSect="000F42E1">
      <w:headerReference w:type="default" r:id="rId12"/>
      <w:footerReference w:type="default" r:id="rId13"/>
      <w:pgSz w:w="11906" w:h="16838"/>
      <w:pgMar w:top="1560" w:right="1417" w:bottom="1417" w:left="1417" w:header="426" w:footer="567"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951D5" w:rsidRDefault="007951D5" w:rsidP="00BC3107">
      <w:r>
        <w:separator/>
      </w:r>
    </w:p>
    <w:p w:rsidR="007951D5" w:rsidRDefault="007951D5"/>
    <w:p w:rsidR="007951D5" w:rsidRDefault="007951D5"/>
  </w:endnote>
  <w:endnote w:type="continuationSeparator" w:id="0">
    <w:p w:rsidR="007951D5" w:rsidRDefault="007951D5" w:rsidP="00BC3107">
      <w:r>
        <w:continuationSeparator/>
      </w:r>
    </w:p>
    <w:p w:rsidR="007951D5" w:rsidRDefault="007951D5"/>
    <w:p w:rsidR="007951D5" w:rsidRDefault="007951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font209">
    <w:altName w:val="Times New Roman"/>
    <w:charset w:val="EE"/>
    <w:family w:val="auto"/>
    <w:pitch w:val="variable"/>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MT">
    <w:altName w:val="Arial Unicode MS"/>
    <w:charset w:val="80"/>
    <w:family w:val="swiss"/>
    <w:pitch w:val="default"/>
  </w:font>
  <w:font w:name="TimesNewRomanPS">
    <w:panose1 w:val="00000000000000000000"/>
    <w:charset w:val="EE"/>
    <w:family w:val="roman"/>
    <w:notTrueType/>
    <w:pitch w:val="default"/>
    <w:sig w:usb0="00000005" w:usb1="00000000" w:usb2="00000000" w:usb3="00000000" w:csb0="00000002" w:csb1="00000000"/>
  </w:font>
  <w:font w:name="Verdana">
    <w:panose1 w:val="020B0604030504040204"/>
    <w:charset w:val="EE"/>
    <w:family w:val="swiss"/>
    <w:pitch w:val="variable"/>
    <w:sig w:usb0="A00006FF" w:usb1="4000205B" w:usb2="00000010" w:usb3="00000000" w:csb0="0000019F" w:csb1="00000000"/>
  </w:font>
  <w:font w:name="Garamond">
    <w:panose1 w:val="02020404030301010803"/>
    <w:charset w:val="EE"/>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meriGarmndPL">
    <w:altName w:val="Times New Roman"/>
    <w:panose1 w:val="00000000000000000000"/>
    <w:charset w:val="EE"/>
    <w:family w:val="roman"/>
    <w:notTrueType/>
    <w:pitch w:val="default"/>
    <w:sig w:usb0="00000001" w:usb1="00000000" w:usb2="00000000" w:usb3="00000000" w:csb0="00000003"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51D5" w:rsidRPr="00DC3BF3" w:rsidRDefault="007951D5" w:rsidP="00195596">
    <w:pPr>
      <w:pStyle w:val="Stopka"/>
      <w:jc w:val="right"/>
      <w:rPr>
        <w:rFonts w:ascii="Calibri Light" w:hAnsi="Calibri Light" w:cs="Calibri Light"/>
      </w:rPr>
    </w:pPr>
    <w:r w:rsidRPr="00DC3BF3">
      <w:rPr>
        <w:rFonts w:ascii="Calibri Light" w:hAnsi="Calibri Light" w:cs="Calibri Light"/>
      </w:rPr>
      <w:t>PROJEKT TECHNICZNY</w:t>
    </w:r>
  </w:p>
  <w:p w:rsidR="007951D5" w:rsidRPr="00DC3BF3" w:rsidRDefault="007951D5" w:rsidP="00195596">
    <w:pPr>
      <w:pStyle w:val="Stopka"/>
      <w:jc w:val="right"/>
      <w:rPr>
        <w:rFonts w:ascii="Calibri Light" w:hAnsi="Calibri Light" w:cs="Calibri Light"/>
      </w:rPr>
    </w:pPr>
    <w:r w:rsidRPr="00DC3BF3">
      <w:rPr>
        <w:rFonts w:ascii="Calibri Light" w:hAnsi="Calibri Light" w:cs="Calibri Light"/>
      </w:rPr>
      <w:t>KWIECIEŃ 2022</w:t>
    </w:r>
  </w:p>
  <w:p w:rsidR="007951D5" w:rsidRPr="000F42E1" w:rsidRDefault="007951D5" w:rsidP="00195596">
    <w:pPr>
      <w:pStyle w:val="Stopka"/>
      <w:jc w:val="right"/>
      <w:rPr>
        <w:rFonts w:ascii="Calibri Light" w:hAnsi="Calibri Light" w:cs="Calibri Light"/>
      </w:rPr>
    </w:pPr>
    <w:r w:rsidRPr="00DC3BF3">
      <w:rPr>
        <w:rFonts w:ascii="Calibri Light" w:hAnsi="Calibri Light" w:cs="Calibri Light"/>
      </w:rPr>
      <w:fldChar w:fldCharType="begin"/>
    </w:r>
    <w:r w:rsidRPr="00DC3BF3">
      <w:rPr>
        <w:rFonts w:ascii="Calibri Light" w:hAnsi="Calibri Light" w:cs="Calibri Light"/>
      </w:rPr>
      <w:instrText xml:space="preserve"> PAGE   \* MERGEFORMAT </w:instrText>
    </w:r>
    <w:r w:rsidRPr="00DC3BF3">
      <w:rPr>
        <w:rFonts w:ascii="Calibri Light" w:hAnsi="Calibri Light" w:cs="Calibri Light"/>
      </w:rPr>
      <w:fldChar w:fldCharType="separate"/>
    </w:r>
    <w:r w:rsidR="00705BE7">
      <w:rPr>
        <w:rFonts w:ascii="Calibri Light" w:hAnsi="Calibri Light" w:cs="Calibri Light"/>
        <w:noProof/>
      </w:rPr>
      <w:t>42</w:t>
    </w:r>
    <w:r w:rsidRPr="00DC3BF3">
      <w:rPr>
        <w:rFonts w:ascii="Calibri Light" w:hAnsi="Calibri Light" w:cs="Calibri Light"/>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951D5" w:rsidRDefault="007951D5" w:rsidP="00BC3107">
      <w:r>
        <w:separator/>
      </w:r>
    </w:p>
    <w:p w:rsidR="007951D5" w:rsidRDefault="007951D5"/>
    <w:p w:rsidR="007951D5" w:rsidRDefault="007951D5"/>
  </w:footnote>
  <w:footnote w:type="continuationSeparator" w:id="0">
    <w:p w:rsidR="007951D5" w:rsidRDefault="007951D5" w:rsidP="00BC3107">
      <w:r>
        <w:continuationSeparator/>
      </w:r>
    </w:p>
    <w:p w:rsidR="007951D5" w:rsidRDefault="007951D5"/>
    <w:p w:rsidR="007951D5" w:rsidRDefault="007951D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51D5" w:rsidRPr="001364BF" w:rsidRDefault="007951D5" w:rsidP="00BC3107">
    <w:pPr>
      <w:rPr>
        <w:rFonts w:eastAsia="Arial Narrow"/>
        <w:sz w:val="16"/>
        <w:szCs w:val="16"/>
      </w:rPr>
    </w:pPr>
  </w:p>
  <w:p w:rsidR="007951D5" w:rsidRPr="00195596" w:rsidRDefault="007951D5" w:rsidP="00195596">
    <w:pPr>
      <w:ind w:firstLine="0"/>
      <w:rPr>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Num2"/>
    <w:lvl w:ilvl="0">
      <w:start w:val="1"/>
      <w:numFmt w:val="bullet"/>
      <w:lvlText w:val=""/>
      <w:lvlJc w:val="left"/>
      <w:pPr>
        <w:tabs>
          <w:tab w:val="num" w:pos="0"/>
        </w:tabs>
        <w:ind w:left="1571" w:hanging="360"/>
      </w:pPr>
      <w:rPr>
        <w:rFonts w:ascii="Symbol" w:hAnsi="Symbol" w:cs="Symbol"/>
      </w:rPr>
    </w:lvl>
    <w:lvl w:ilvl="1">
      <w:start w:val="1"/>
      <w:numFmt w:val="bullet"/>
      <w:lvlText w:val="o"/>
      <w:lvlJc w:val="left"/>
      <w:pPr>
        <w:tabs>
          <w:tab w:val="num" w:pos="0"/>
        </w:tabs>
        <w:ind w:left="2291" w:hanging="360"/>
      </w:pPr>
      <w:rPr>
        <w:rFonts w:ascii="Courier New" w:hAnsi="Courier New" w:cs="Courier New"/>
      </w:rPr>
    </w:lvl>
    <w:lvl w:ilvl="2">
      <w:start w:val="1"/>
      <w:numFmt w:val="bullet"/>
      <w:lvlText w:val=""/>
      <w:lvlJc w:val="left"/>
      <w:pPr>
        <w:tabs>
          <w:tab w:val="num" w:pos="0"/>
        </w:tabs>
        <w:ind w:left="3011" w:hanging="360"/>
      </w:pPr>
      <w:rPr>
        <w:rFonts w:ascii="Wingdings" w:hAnsi="Wingdings" w:cs="Wingdings"/>
      </w:rPr>
    </w:lvl>
    <w:lvl w:ilvl="3">
      <w:start w:val="1"/>
      <w:numFmt w:val="bullet"/>
      <w:lvlText w:val=""/>
      <w:lvlJc w:val="left"/>
      <w:pPr>
        <w:tabs>
          <w:tab w:val="num" w:pos="0"/>
        </w:tabs>
        <w:ind w:left="3731" w:hanging="360"/>
      </w:pPr>
      <w:rPr>
        <w:rFonts w:ascii="Symbol" w:hAnsi="Symbol" w:cs="Symbol"/>
      </w:rPr>
    </w:lvl>
    <w:lvl w:ilvl="4">
      <w:start w:val="1"/>
      <w:numFmt w:val="bullet"/>
      <w:lvlText w:val="o"/>
      <w:lvlJc w:val="left"/>
      <w:pPr>
        <w:tabs>
          <w:tab w:val="num" w:pos="0"/>
        </w:tabs>
        <w:ind w:left="4451" w:hanging="360"/>
      </w:pPr>
      <w:rPr>
        <w:rFonts w:ascii="Courier New" w:hAnsi="Courier New" w:cs="Courier New"/>
      </w:rPr>
    </w:lvl>
    <w:lvl w:ilvl="5">
      <w:start w:val="1"/>
      <w:numFmt w:val="bullet"/>
      <w:lvlText w:val=""/>
      <w:lvlJc w:val="left"/>
      <w:pPr>
        <w:tabs>
          <w:tab w:val="num" w:pos="0"/>
        </w:tabs>
        <w:ind w:left="5171" w:hanging="360"/>
      </w:pPr>
      <w:rPr>
        <w:rFonts w:ascii="Wingdings" w:hAnsi="Wingdings" w:cs="Wingdings"/>
      </w:rPr>
    </w:lvl>
    <w:lvl w:ilvl="6">
      <w:start w:val="1"/>
      <w:numFmt w:val="bullet"/>
      <w:lvlText w:val=""/>
      <w:lvlJc w:val="left"/>
      <w:pPr>
        <w:tabs>
          <w:tab w:val="num" w:pos="0"/>
        </w:tabs>
        <w:ind w:left="5891" w:hanging="360"/>
      </w:pPr>
      <w:rPr>
        <w:rFonts w:ascii="Symbol" w:hAnsi="Symbol" w:cs="Symbol"/>
      </w:rPr>
    </w:lvl>
    <w:lvl w:ilvl="7">
      <w:start w:val="1"/>
      <w:numFmt w:val="bullet"/>
      <w:lvlText w:val="o"/>
      <w:lvlJc w:val="left"/>
      <w:pPr>
        <w:tabs>
          <w:tab w:val="num" w:pos="0"/>
        </w:tabs>
        <w:ind w:left="6611" w:hanging="360"/>
      </w:pPr>
      <w:rPr>
        <w:rFonts w:ascii="Courier New" w:hAnsi="Courier New" w:cs="Courier New"/>
      </w:rPr>
    </w:lvl>
    <w:lvl w:ilvl="8">
      <w:start w:val="1"/>
      <w:numFmt w:val="bullet"/>
      <w:lvlText w:val=""/>
      <w:lvlJc w:val="left"/>
      <w:pPr>
        <w:tabs>
          <w:tab w:val="num" w:pos="0"/>
        </w:tabs>
        <w:ind w:left="7331" w:hanging="360"/>
      </w:pPr>
      <w:rPr>
        <w:rFonts w:ascii="Wingdings" w:hAnsi="Wingdings" w:cs="Wingdings"/>
      </w:rPr>
    </w:lvl>
  </w:abstractNum>
  <w:abstractNum w:abstractNumId="1" w15:restartNumberingAfterBreak="0">
    <w:nsid w:val="00000003"/>
    <w:multiLevelType w:val="singleLevel"/>
    <w:tmpl w:val="00000003"/>
    <w:name w:val="WW8Num3"/>
    <w:lvl w:ilvl="0">
      <w:start w:val="1"/>
      <w:numFmt w:val="bullet"/>
      <w:lvlText w:val=""/>
      <w:lvlJc w:val="left"/>
      <w:pPr>
        <w:tabs>
          <w:tab w:val="num" w:pos="1068"/>
        </w:tabs>
        <w:ind w:left="1068" w:hanging="360"/>
      </w:pPr>
      <w:rPr>
        <w:rFonts w:ascii="Symbol" w:hAnsi="Symbol"/>
      </w:rPr>
    </w:lvl>
  </w:abstractNum>
  <w:abstractNum w:abstractNumId="2" w15:restartNumberingAfterBreak="0">
    <w:nsid w:val="00000007"/>
    <w:multiLevelType w:val="multilevel"/>
    <w:tmpl w:val="00000007"/>
    <w:name w:val="WW8Num7"/>
    <w:lvl w:ilvl="0">
      <w:start w:val="1"/>
      <w:numFmt w:val="bullet"/>
      <w:lvlText w:val=""/>
      <w:lvlJc w:val="left"/>
      <w:pPr>
        <w:tabs>
          <w:tab w:val="num" w:pos="720"/>
        </w:tabs>
        <w:ind w:left="720" w:hanging="283"/>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8"/>
    <w:multiLevelType w:val="multilevel"/>
    <w:tmpl w:val="00000008"/>
    <w:name w:val="WWNum8"/>
    <w:lvl w:ilvl="0">
      <w:start w:val="1"/>
      <w:numFmt w:val="bullet"/>
      <w:lvlText w:val=""/>
      <w:lvlJc w:val="left"/>
      <w:pPr>
        <w:tabs>
          <w:tab w:val="num" w:pos="0"/>
        </w:tabs>
        <w:ind w:left="1571" w:hanging="360"/>
      </w:pPr>
      <w:rPr>
        <w:rFonts w:ascii="Symbol" w:hAnsi="Symbol" w:cs="Symbol"/>
      </w:rPr>
    </w:lvl>
    <w:lvl w:ilvl="1">
      <w:start w:val="1"/>
      <w:numFmt w:val="bullet"/>
      <w:lvlText w:val="o"/>
      <w:lvlJc w:val="left"/>
      <w:pPr>
        <w:tabs>
          <w:tab w:val="num" w:pos="0"/>
        </w:tabs>
        <w:ind w:left="2291" w:hanging="360"/>
      </w:pPr>
      <w:rPr>
        <w:rFonts w:ascii="Courier New" w:hAnsi="Courier New" w:cs="Courier New"/>
      </w:rPr>
    </w:lvl>
    <w:lvl w:ilvl="2">
      <w:start w:val="1"/>
      <w:numFmt w:val="bullet"/>
      <w:lvlText w:val=""/>
      <w:lvlJc w:val="left"/>
      <w:pPr>
        <w:tabs>
          <w:tab w:val="num" w:pos="0"/>
        </w:tabs>
        <w:ind w:left="3011" w:hanging="360"/>
      </w:pPr>
      <w:rPr>
        <w:rFonts w:ascii="Wingdings" w:hAnsi="Wingdings" w:cs="Wingdings"/>
      </w:rPr>
    </w:lvl>
    <w:lvl w:ilvl="3">
      <w:start w:val="1"/>
      <w:numFmt w:val="bullet"/>
      <w:lvlText w:val=""/>
      <w:lvlJc w:val="left"/>
      <w:pPr>
        <w:tabs>
          <w:tab w:val="num" w:pos="0"/>
        </w:tabs>
        <w:ind w:left="3731" w:hanging="360"/>
      </w:pPr>
      <w:rPr>
        <w:rFonts w:ascii="Symbol" w:hAnsi="Symbol" w:cs="Symbol"/>
      </w:rPr>
    </w:lvl>
    <w:lvl w:ilvl="4">
      <w:start w:val="1"/>
      <w:numFmt w:val="bullet"/>
      <w:lvlText w:val="o"/>
      <w:lvlJc w:val="left"/>
      <w:pPr>
        <w:tabs>
          <w:tab w:val="num" w:pos="0"/>
        </w:tabs>
        <w:ind w:left="4451" w:hanging="360"/>
      </w:pPr>
      <w:rPr>
        <w:rFonts w:ascii="Courier New" w:hAnsi="Courier New" w:cs="Courier New"/>
      </w:rPr>
    </w:lvl>
    <w:lvl w:ilvl="5">
      <w:start w:val="1"/>
      <w:numFmt w:val="bullet"/>
      <w:lvlText w:val=""/>
      <w:lvlJc w:val="left"/>
      <w:pPr>
        <w:tabs>
          <w:tab w:val="num" w:pos="0"/>
        </w:tabs>
        <w:ind w:left="5171" w:hanging="360"/>
      </w:pPr>
      <w:rPr>
        <w:rFonts w:ascii="Wingdings" w:hAnsi="Wingdings" w:cs="Wingdings"/>
      </w:rPr>
    </w:lvl>
    <w:lvl w:ilvl="6">
      <w:start w:val="1"/>
      <w:numFmt w:val="bullet"/>
      <w:lvlText w:val=""/>
      <w:lvlJc w:val="left"/>
      <w:pPr>
        <w:tabs>
          <w:tab w:val="num" w:pos="0"/>
        </w:tabs>
        <w:ind w:left="5891" w:hanging="360"/>
      </w:pPr>
      <w:rPr>
        <w:rFonts w:ascii="Symbol" w:hAnsi="Symbol" w:cs="Symbol"/>
      </w:rPr>
    </w:lvl>
    <w:lvl w:ilvl="7">
      <w:start w:val="1"/>
      <w:numFmt w:val="bullet"/>
      <w:lvlText w:val="o"/>
      <w:lvlJc w:val="left"/>
      <w:pPr>
        <w:tabs>
          <w:tab w:val="num" w:pos="0"/>
        </w:tabs>
        <w:ind w:left="6611" w:hanging="360"/>
      </w:pPr>
      <w:rPr>
        <w:rFonts w:ascii="Courier New" w:hAnsi="Courier New" w:cs="Courier New"/>
      </w:rPr>
    </w:lvl>
    <w:lvl w:ilvl="8">
      <w:start w:val="1"/>
      <w:numFmt w:val="bullet"/>
      <w:lvlText w:val=""/>
      <w:lvlJc w:val="left"/>
      <w:pPr>
        <w:tabs>
          <w:tab w:val="num" w:pos="0"/>
        </w:tabs>
        <w:ind w:left="7331" w:hanging="360"/>
      </w:pPr>
      <w:rPr>
        <w:rFonts w:ascii="Wingdings" w:hAnsi="Wingdings" w:cs="Wingdings"/>
      </w:rPr>
    </w:lvl>
  </w:abstractNum>
  <w:abstractNum w:abstractNumId="4" w15:restartNumberingAfterBreak="0">
    <w:nsid w:val="00000009"/>
    <w:multiLevelType w:val="multilevel"/>
    <w:tmpl w:val="00000009"/>
    <w:name w:val="WWNum9"/>
    <w:lvl w:ilvl="0">
      <w:start w:val="1"/>
      <w:numFmt w:val="bullet"/>
      <w:lvlText w:val=""/>
      <w:lvlJc w:val="left"/>
      <w:pPr>
        <w:tabs>
          <w:tab w:val="num" w:pos="0"/>
        </w:tabs>
        <w:ind w:left="1571" w:hanging="360"/>
      </w:pPr>
      <w:rPr>
        <w:rFonts w:ascii="Symbol" w:hAnsi="Symbol" w:cs="Symbol"/>
      </w:rPr>
    </w:lvl>
    <w:lvl w:ilvl="1">
      <w:start w:val="1"/>
      <w:numFmt w:val="bullet"/>
      <w:lvlText w:val="o"/>
      <w:lvlJc w:val="left"/>
      <w:pPr>
        <w:tabs>
          <w:tab w:val="num" w:pos="0"/>
        </w:tabs>
        <w:ind w:left="2291" w:hanging="360"/>
      </w:pPr>
      <w:rPr>
        <w:rFonts w:ascii="Courier New" w:hAnsi="Courier New" w:cs="Courier New"/>
      </w:rPr>
    </w:lvl>
    <w:lvl w:ilvl="2">
      <w:start w:val="1"/>
      <w:numFmt w:val="bullet"/>
      <w:lvlText w:val=""/>
      <w:lvlJc w:val="left"/>
      <w:pPr>
        <w:tabs>
          <w:tab w:val="num" w:pos="0"/>
        </w:tabs>
        <w:ind w:left="3011" w:hanging="360"/>
      </w:pPr>
      <w:rPr>
        <w:rFonts w:ascii="Wingdings" w:hAnsi="Wingdings" w:cs="Wingdings"/>
      </w:rPr>
    </w:lvl>
    <w:lvl w:ilvl="3">
      <w:start w:val="1"/>
      <w:numFmt w:val="bullet"/>
      <w:lvlText w:val=""/>
      <w:lvlJc w:val="left"/>
      <w:pPr>
        <w:tabs>
          <w:tab w:val="num" w:pos="0"/>
        </w:tabs>
        <w:ind w:left="3731" w:hanging="360"/>
      </w:pPr>
      <w:rPr>
        <w:rFonts w:ascii="Symbol" w:hAnsi="Symbol" w:cs="Symbol"/>
      </w:rPr>
    </w:lvl>
    <w:lvl w:ilvl="4">
      <w:start w:val="1"/>
      <w:numFmt w:val="bullet"/>
      <w:lvlText w:val="o"/>
      <w:lvlJc w:val="left"/>
      <w:pPr>
        <w:tabs>
          <w:tab w:val="num" w:pos="0"/>
        </w:tabs>
        <w:ind w:left="4451" w:hanging="360"/>
      </w:pPr>
      <w:rPr>
        <w:rFonts w:ascii="Courier New" w:hAnsi="Courier New" w:cs="Courier New"/>
      </w:rPr>
    </w:lvl>
    <w:lvl w:ilvl="5">
      <w:start w:val="1"/>
      <w:numFmt w:val="bullet"/>
      <w:lvlText w:val=""/>
      <w:lvlJc w:val="left"/>
      <w:pPr>
        <w:tabs>
          <w:tab w:val="num" w:pos="0"/>
        </w:tabs>
        <w:ind w:left="5171" w:hanging="360"/>
      </w:pPr>
      <w:rPr>
        <w:rFonts w:ascii="Wingdings" w:hAnsi="Wingdings" w:cs="Wingdings"/>
      </w:rPr>
    </w:lvl>
    <w:lvl w:ilvl="6">
      <w:start w:val="1"/>
      <w:numFmt w:val="bullet"/>
      <w:lvlText w:val=""/>
      <w:lvlJc w:val="left"/>
      <w:pPr>
        <w:tabs>
          <w:tab w:val="num" w:pos="0"/>
        </w:tabs>
        <w:ind w:left="5891" w:hanging="360"/>
      </w:pPr>
      <w:rPr>
        <w:rFonts w:ascii="Symbol" w:hAnsi="Symbol" w:cs="Symbol"/>
      </w:rPr>
    </w:lvl>
    <w:lvl w:ilvl="7">
      <w:start w:val="1"/>
      <w:numFmt w:val="bullet"/>
      <w:lvlText w:val="o"/>
      <w:lvlJc w:val="left"/>
      <w:pPr>
        <w:tabs>
          <w:tab w:val="num" w:pos="0"/>
        </w:tabs>
        <w:ind w:left="6611" w:hanging="360"/>
      </w:pPr>
      <w:rPr>
        <w:rFonts w:ascii="Courier New" w:hAnsi="Courier New" w:cs="Courier New"/>
      </w:rPr>
    </w:lvl>
    <w:lvl w:ilvl="8">
      <w:start w:val="1"/>
      <w:numFmt w:val="bullet"/>
      <w:lvlText w:val=""/>
      <w:lvlJc w:val="left"/>
      <w:pPr>
        <w:tabs>
          <w:tab w:val="num" w:pos="0"/>
        </w:tabs>
        <w:ind w:left="7331" w:hanging="360"/>
      </w:pPr>
      <w:rPr>
        <w:rFonts w:ascii="Wingdings" w:hAnsi="Wingdings" w:cs="Wingdings"/>
      </w:rPr>
    </w:lvl>
  </w:abstractNum>
  <w:abstractNum w:abstractNumId="5" w15:restartNumberingAfterBreak="0">
    <w:nsid w:val="0000000A"/>
    <w:multiLevelType w:val="multilevel"/>
    <w:tmpl w:val="0000000A"/>
    <w:name w:val="WWNum10"/>
    <w:lvl w:ilvl="0">
      <w:start w:val="1"/>
      <w:numFmt w:val="bullet"/>
      <w:lvlText w:val=""/>
      <w:lvlJc w:val="left"/>
      <w:pPr>
        <w:tabs>
          <w:tab w:val="num" w:pos="0"/>
        </w:tabs>
        <w:ind w:left="1571" w:hanging="360"/>
      </w:pPr>
      <w:rPr>
        <w:rFonts w:ascii="Symbol" w:hAnsi="Symbol" w:cs="Symbol"/>
      </w:rPr>
    </w:lvl>
    <w:lvl w:ilvl="1">
      <w:start w:val="1"/>
      <w:numFmt w:val="bullet"/>
      <w:lvlText w:val="o"/>
      <w:lvlJc w:val="left"/>
      <w:pPr>
        <w:tabs>
          <w:tab w:val="num" w:pos="0"/>
        </w:tabs>
        <w:ind w:left="2291" w:hanging="360"/>
      </w:pPr>
      <w:rPr>
        <w:rFonts w:ascii="Courier New" w:hAnsi="Courier New" w:cs="Courier New"/>
      </w:rPr>
    </w:lvl>
    <w:lvl w:ilvl="2">
      <w:start w:val="1"/>
      <w:numFmt w:val="bullet"/>
      <w:lvlText w:val=""/>
      <w:lvlJc w:val="left"/>
      <w:pPr>
        <w:tabs>
          <w:tab w:val="num" w:pos="0"/>
        </w:tabs>
        <w:ind w:left="3011" w:hanging="360"/>
      </w:pPr>
      <w:rPr>
        <w:rFonts w:ascii="Wingdings" w:hAnsi="Wingdings" w:cs="Wingdings"/>
      </w:rPr>
    </w:lvl>
    <w:lvl w:ilvl="3">
      <w:start w:val="1"/>
      <w:numFmt w:val="bullet"/>
      <w:lvlText w:val=""/>
      <w:lvlJc w:val="left"/>
      <w:pPr>
        <w:tabs>
          <w:tab w:val="num" w:pos="0"/>
        </w:tabs>
        <w:ind w:left="3731" w:hanging="360"/>
      </w:pPr>
      <w:rPr>
        <w:rFonts w:ascii="Symbol" w:hAnsi="Symbol" w:cs="Symbol"/>
      </w:rPr>
    </w:lvl>
    <w:lvl w:ilvl="4">
      <w:start w:val="1"/>
      <w:numFmt w:val="bullet"/>
      <w:lvlText w:val="o"/>
      <w:lvlJc w:val="left"/>
      <w:pPr>
        <w:tabs>
          <w:tab w:val="num" w:pos="0"/>
        </w:tabs>
        <w:ind w:left="4451" w:hanging="360"/>
      </w:pPr>
      <w:rPr>
        <w:rFonts w:ascii="Courier New" w:hAnsi="Courier New" w:cs="Courier New"/>
      </w:rPr>
    </w:lvl>
    <w:lvl w:ilvl="5">
      <w:start w:val="1"/>
      <w:numFmt w:val="bullet"/>
      <w:lvlText w:val=""/>
      <w:lvlJc w:val="left"/>
      <w:pPr>
        <w:tabs>
          <w:tab w:val="num" w:pos="0"/>
        </w:tabs>
        <w:ind w:left="5171" w:hanging="360"/>
      </w:pPr>
      <w:rPr>
        <w:rFonts w:ascii="Wingdings" w:hAnsi="Wingdings" w:cs="Wingdings"/>
      </w:rPr>
    </w:lvl>
    <w:lvl w:ilvl="6">
      <w:start w:val="1"/>
      <w:numFmt w:val="bullet"/>
      <w:lvlText w:val=""/>
      <w:lvlJc w:val="left"/>
      <w:pPr>
        <w:tabs>
          <w:tab w:val="num" w:pos="0"/>
        </w:tabs>
        <w:ind w:left="5891" w:hanging="360"/>
      </w:pPr>
      <w:rPr>
        <w:rFonts w:ascii="Symbol" w:hAnsi="Symbol" w:cs="Symbol"/>
      </w:rPr>
    </w:lvl>
    <w:lvl w:ilvl="7">
      <w:start w:val="1"/>
      <w:numFmt w:val="bullet"/>
      <w:lvlText w:val="o"/>
      <w:lvlJc w:val="left"/>
      <w:pPr>
        <w:tabs>
          <w:tab w:val="num" w:pos="0"/>
        </w:tabs>
        <w:ind w:left="6611" w:hanging="360"/>
      </w:pPr>
      <w:rPr>
        <w:rFonts w:ascii="Courier New" w:hAnsi="Courier New" w:cs="Courier New"/>
      </w:rPr>
    </w:lvl>
    <w:lvl w:ilvl="8">
      <w:start w:val="1"/>
      <w:numFmt w:val="bullet"/>
      <w:lvlText w:val=""/>
      <w:lvlJc w:val="left"/>
      <w:pPr>
        <w:tabs>
          <w:tab w:val="num" w:pos="0"/>
        </w:tabs>
        <w:ind w:left="7331" w:hanging="360"/>
      </w:pPr>
      <w:rPr>
        <w:rFonts w:ascii="Wingdings" w:hAnsi="Wingdings" w:cs="Wingdings"/>
      </w:rPr>
    </w:lvl>
  </w:abstractNum>
  <w:abstractNum w:abstractNumId="6" w15:restartNumberingAfterBreak="0">
    <w:nsid w:val="0000000B"/>
    <w:multiLevelType w:val="multilevel"/>
    <w:tmpl w:val="0000000B"/>
    <w:name w:val="WWNum11"/>
    <w:lvl w:ilvl="0">
      <w:start w:val="1"/>
      <w:numFmt w:val="bullet"/>
      <w:lvlText w:val=""/>
      <w:lvlJc w:val="left"/>
      <w:pPr>
        <w:tabs>
          <w:tab w:val="num" w:pos="0"/>
        </w:tabs>
        <w:ind w:left="1571" w:hanging="360"/>
      </w:pPr>
      <w:rPr>
        <w:rFonts w:ascii="Symbol" w:hAnsi="Symbol" w:cs="Symbol"/>
      </w:rPr>
    </w:lvl>
    <w:lvl w:ilvl="1">
      <w:start w:val="1"/>
      <w:numFmt w:val="bullet"/>
      <w:lvlText w:val="o"/>
      <w:lvlJc w:val="left"/>
      <w:pPr>
        <w:tabs>
          <w:tab w:val="num" w:pos="0"/>
        </w:tabs>
        <w:ind w:left="2291" w:hanging="360"/>
      </w:pPr>
      <w:rPr>
        <w:rFonts w:ascii="Courier New" w:hAnsi="Courier New" w:cs="Courier New"/>
      </w:rPr>
    </w:lvl>
    <w:lvl w:ilvl="2">
      <w:start w:val="1"/>
      <w:numFmt w:val="bullet"/>
      <w:lvlText w:val=""/>
      <w:lvlJc w:val="left"/>
      <w:pPr>
        <w:tabs>
          <w:tab w:val="num" w:pos="0"/>
        </w:tabs>
        <w:ind w:left="3011" w:hanging="360"/>
      </w:pPr>
      <w:rPr>
        <w:rFonts w:ascii="Wingdings" w:hAnsi="Wingdings" w:cs="Wingdings"/>
      </w:rPr>
    </w:lvl>
    <w:lvl w:ilvl="3">
      <w:start w:val="1"/>
      <w:numFmt w:val="bullet"/>
      <w:lvlText w:val=""/>
      <w:lvlJc w:val="left"/>
      <w:pPr>
        <w:tabs>
          <w:tab w:val="num" w:pos="0"/>
        </w:tabs>
        <w:ind w:left="3731" w:hanging="360"/>
      </w:pPr>
      <w:rPr>
        <w:rFonts w:ascii="Symbol" w:hAnsi="Symbol" w:cs="Symbol"/>
      </w:rPr>
    </w:lvl>
    <w:lvl w:ilvl="4">
      <w:start w:val="1"/>
      <w:numFmt w:val="bullet"/>
      <w:lvlText w:val="o"/>
      <w:lvlJc w:val="left"/>
      <w:pPr>
        <w:tabs>
          <w:tab w:val="num" w:pos="0"/>
        </w:tabs>
        <w:ind w:left="4451" w:hanging="360"/>
      </w:pPr>
      <w:rPr>
        <w:rFonts w:ascii="Courier New" w:hAnsi="Courier New" w:cs="Courier New"/>
      </w:rPr>
    </w:lvl>
    <w:lvl w:ilvl="5">
      <w:start w:val="1"/>
      <w:numFmt w:val="bullet"/>
      <w:lvlText w:val=""/>
      <w:lvlJc w:val="left"/>
      <w:pPr>
        <w:tabs>
          <w:tab w:val="num" w:pos="0"/>
        </w:tabs>
        <w:ind w:left="5171" w:hanging="360"/>
      </w:pPr>
      <w:rPr>
        <w:rFonts w:ascii="Wingdings" w:hAnsi="Wingdings" w:cs="Wingdings"/>
      </w:rPr>
    </w:lvl>
    <w:lvl w:ilvl="6">
      <w:start w:val="1"/>
      <w:numFmt w:val="bullet"/>
      <w:lvlText w:val=""/>
      <w:lvlJc w:val="left"/>
      <w:pPr>
        <w:tabs>
          <w:tab w:val="num" w:pos="0"/>
        </w:tabs>
        <w:ind w:left="5891" w:hanging="360"/>
      </w:pPr>
      <w:rPr>
        <w:rFonts w:ascii="Symbol" w:hAnsi="Symbol" w:cs="Symbol"/>
      </w:rPr>
    </w:lvl>
    <w:lvl w:ilvl="7">
      <w:start w:val="1"/>
      <w:numFmt w:val="bullet"/>
      <w:lvlText w:val="o"/>
      <w:lvlJc w:val="left"/>
      <w:pPr>
        <w:tabs>
          <w:tab w:val="num" w:pos="0"/>
        </w:tabs>
        <w:ind w:left="6611" w:hanging="360"/>
      </w:pPr>
      <w:rPr>
        <w:rFonts w:ascii="Courier New" w:hAnsi="Courier New" w:cs="Courier New"/>
      </w:rPr>
    </w:lvl>
    <w:lvl w:ilvl="8">
      <w:start w:val="1"/>
      <w:numFmt w:val="bullet"/>
      <w:lvlText w:val=""/>
      <w:lvlJc w:val="left"/>
      <w:pPr>
        <w:tabs>
          <w:tab w:val="num" w:pos="0"/>
        </w:tabs>
        <w:ind w:left="7331" w:hanging="360"/>
      </w:pPr>
      <w:rPr>
        <w:rFonts w:ascii="Wingdings" w:hAnsi="Wingdings" w:cs="Wingdings"/>
      </w:rPr>
    </w:lvl>
  </w:abstractNum>
  <w:abstractNum w:abstractNumId="7" w15:restartNumberingAfterBreak="0">
    <w:nsid w:val="0000000C"/>
    <w:multiLevelType w:val="multilevel"/>
    <w:tmpl w:val="0000000C"/>
    <w:name w:val="WWNum12"/>
    <w:lvl w:ilvl="0">
      <w:start w:val="1"/>
      <w:numFmt w:val="bullet"/>
      <w:lvlText w:val=""/>
      <w:lvlJc w:val="left"/>
      <w:pPr>
        <w:tabs>
          <w:tab w:val="num" w:pos="0"/>
        </w:tabs>
        <w:ind w:left="1571" w:hanging="360"/>
      </w:pPr>
      <w:rPr>
        <w:rFonts w:ascii="Symbol" w:hAnsi="Symbol" w:cs="Symbol"/>
      </w:rPr>
    </w:lvl>
    <w:lvl w:ilvl="1">
      <w:start w:val="1"/>
      <w:numFmt w:val="bullet"/>
      <w:lvlText w:val="o"/>
      <w:lvlJc w:val="left"/>
      <w:pPr>
        <w:tabs>
          <w:tab w:val="num" w:pos="0"/>
        </w:tabs>
        <w:ind w:left="2291" w:hanging="360"/>
      </w:pPr>
      <w:rPr>
        <w:rFonts w:ascii="Courier New" w:hAnsi="Courier New" w:cs="Courier New"/>
      </w:rPr>
    </w:lvl>
    <w:lvl w:ilvl="2">
      <w:start w:val="1"/>
      <w:numFmt w:val="bullet"/>
      <w:lvlText w:val=""/>
      <w:lvlJc w:val="left"/>
      <w:pPr>
        <w:tabs>
          <w:tab w:val="num" w:pos="0"/>
        </w:tabs>
        <w:ind w:left="3011" w:hanging="360"/>
      </w:pPr>
      <w:rPr>
        <w:rFonts w:ascii="Wingdings" w:hAnsi="Wingdings" w:cs="Wingdings"/>
      </w:rPr>
    </w:lvl>
    <w:lvl w:ilvl="3">
      <w:start w:val="1"/>
      <w:numFmt w:val="bullet"/>
      <w:lvlText w:val=""/>
      <w:lvlJc w:val="left"/>
      <w:pPr>
        <w:tabs>
          <w:tab w:val="num" w:pos="0"/>
        </w:tabs>
        <w:ind w:left="3731" w:hanging="360"/>
      </w:pPr>
      <w:rPr>
        <w:rFonts w:ascii="Symbol" w:hAnsi="Symbol" w:cs="Symbol"/>
      </w:rPr>
    </w:lvl>
    <w:lvl w:ilvl="4">
      <w:start w:val="1"/>
      <w:numFmt w:val="bullet"/>
      <w:lvlText w:val="o"/>
      <w:lvlJc w:val="left"/>
      <w:pPr>
        <w:tabs>
          <w:tab w:val="num" w:pos="0"/>
        </w:tabs>
        <w:ind w:left="4451" w:hanging="360"/>
      </w:pPr>
      <w:rPr>
        <w:rFonts w:ascii="Courier New" w:hAnsi="Courier New" w:cs="Courier New"/>
      </w:rPr>
    </w:lvl>
    <w:lvl w:ilvl="5">
      <w:start w:val="1"/>
      <w:numFmt w:val="bullet"/>
      <w:lvlText w:val=""/>
      <w:lvlJc w:val="left"/>
      <w:pPr>
        <w:tabs>
          <w:tab w:val="num" w:pos="0"/>
        </w:tabs>
        <w:ind w:left="5171" w:hanging="360"/>
      </w:pPr>
      <w:rPr>
        <w:rFonts w:ascii="Wingdings" w:hAnsi="Wingdings" w:cs="Wingdings"/>
      </w:rPr>
    </w:lvl>
    <w:lvl w:ilvl="6">
      <w:start w:val="1"/>
      <w:numFmt w:val="bullet"/>
      <w:lvlText w:val=""/>
      <w:lvlJc w:val="left"/>
      <w:pPr>
        <w:tabs>
          <w:tab w:val="num" w:pos="0"/>
        </w:tabs>
        <w:ind w:left="5891" w:hanging="360"/>
      </w:pPr>
      <w:rPr>
        <w:rFonts w:ascii="Symbol" w:hAnsi="Symbol" w:cs="Symbol"/>
      </w:rPr>
    </w:lvl>
    <w:lvl w:ilvl="7">
      <w:start w:val="1"/>
      <w:numFmt w:val="bullet"/>
      <w:lvlText w:val="o"/>
      <w:lvlJc w:val="left"/>
      <w:pPr>
        <w:tabs>
          <w:tab w:val="num" w:pos="0"/>
        </w:tabs>
        <w:ind w:left="6611" w:hanging="360"/>
      </w:pPr>
      <w:rPr>
        <w:rFonts w:ascii="Courier New" w:hAnsi="Courier New" w:cs="Courier New"/>
      </w:rPr>
    </w:lvl>
    <w:lvl w:ilvl="8">
      <w:start w:val="1"/>
      <w:numFmt w:val="bullet"/>
      <w:lvlText w:val=""/>
      <w:lvlJc w:val="left"/>
      <w:pPr>
        <w:tabs>
          <w:tab w:val="num" w:pos="0"/>
        </w:tabs>
        <w:ind w:left="7331" w:hanging="360"/>
      </w:pPr>
      <w:rPr>
        <w:rFonts w:ascii="Wingdings" w:hAnsi="Wingdings" w:cs="Wingdings"/>
      </w:rPr>
    </w:lvl>
  </w:abstractNum>
  <w:abstractNum w:abstractNumId="8" w15:restartNumberingAfterBreak="0">
    <w:nsid w:val="0000000D"/>
    <w:multiLevelType w:val="multilevel"/>
    <w:tmpl w:val="0000000D"/>
    <w:name w:val="WWNum13"/>
    <w:lvl w:ilvl="0">
      <w:start w:val="1"/>
      <w:numFmt w:val="bullet"/>
      <w:lvlText w:val=""/>
      <w:lvlJc w:val="left"/>
      <w:pPr>
        <w:tabs>
          <w:tab w:val="num" w:pos="0"/>
        </w:tabs>
        <w:ind w:left="1571" w:hanging="360"/>
      </w:pPr>
      <w:rPr>
        <w:rFonts w:ascii="Symbol" w:hAnsi="Symbol" w:cs="Symbol"/>
      </w:rPr>
    </w:lvl>
    <w:lvl w:ilvl="1">
      <w:start w:val="1"/>
      <w:numFmt w:val="bullet"/>
      <w:lvlText w:val="o"/>
      <w:lvlJc w:val="left"/>
      <w:pPr>
        <w:tabs>
          <w:tab w:val="num" w:pos="0"/>
        </w:tabs>
        <w:ind w:left="2291" w:hanging="360"/>
      </w:pPr>
      <w:rPr>
        <w:rFonts w:ascii="Courier New" w:hAnsi="Courier New" w:cs="Courier New"/>
      </w:rPr>
    </w:lvl>
    <w:lvl w:ilvl="2">
      <w:start w:val="1"/>
      <w:numFmt w:val="bullet"/>
      <w:lvlText w:val=""/>
      <w:lvlJc w:val="left"/>
      <w:pPr>
        <w:tabs>
          <w:tab w:val="num" w:pos="0"/>
        </w:tabs>
        <w:ind w:left="3011" w:hanging="360"/>
      </w:pPr>
      <w:rPr>
        <w:rFonts w:ascii="Wingdings" w:hAnsi="Wingdings" w:cs="Wingdings"/>
      </w:rPr>
    </w:lvl>
    <w:lvl w:ilvl="3">
      <w:start w:val="1"/>
      <w:numFmt w:val="bullet"/>
      <w:lvlText w:val=""/>
      <w:lvlJc w:val="left"/>
      <w:pPr>
        <w:tabs>
          <w:tab w:val="num" w:pos="0"/>
        </w:tabs>
        <w:ind w:left="3731" w:hanging="360"/>
      </w:pPr>
      <w:rPr>
        <w:rFonts w:ascii="Symbol" w:hAnsi="Symbol" w:cs="Symbol"/>
      </w:rPr>
    </w:lvl>
    <w:lvl w:ilvl="4">
      <w:start w:val="1"/>
      <w:numFmt w:val="bullet"/>
      <w:lvlText w:val="o"/>
      <w:lvlJc w:val="left"/>
      <w:pPr>
        <w:tabs>
          <w:tab w:val="num" w:pos="0"/>
        </w:tabs>
        <w:ind w:left="4451" w:hanging="360"/>
      </w:pPr>
      <w:rPr>
        <w:rFonts w:ascii="Courier New" w:hAnsi="Courier New" w:cs="Courier New"/>
      </w:rPr>
    </w:lvl>
    <w:lvl w:ilvl="5">
      <w:start w:val="1"/>
      <w:numFmt w:val="bullet"/>
      <w:lvlText w:val=""/>
      <w:lvlJc w:val="left"/>
      <w:pPr>
        <w:tabs>
          <w:tab w:val="num" w:pos="0"/>
        </w:tabs>
        <w:ind w:left="5171" w:hanging="360"/>
      </w:pPr>
      <w:rPr>
        <w:rFonts w:ascii="Wingdings" w:hAnsi="Wingdings" w:cs="Wingdings"/>
      </w:rPr>
    </w:lvl>
    <w:lvl w:ilvl="6">
      <w:start w:val="1"/>
      <w:numFmt w:val="bullet"/>
      <w:lvlText w:val=""/>
      <w:lvlJc w:val="left"/>
      <w:pPr>
        <w:tabs>
          <w:tab w:val="num" w:pos="0"/>
        </w:tabs>
        <w:ind w:left="5891" w:hanging="360"/>
      </w:pPr>
      <w:rPr>
        <w:rFonts w:ascii="Symbol" w:hAnsi="Symbol" w:cs="Symbol"/>
      </w:rPr>
    </w:lvl>
    <w:lvl w:ilvl="7">
      <w:start w:val="1"/>
      <w:numFmt w:val="bullet"/>
      <w:lvlText w:val="o"/>
      <w:lvlJc w:val="left"/>
      <w:pPr>
        <w:tabs>
          <w:tab w:val="num" w:pos="0"/>
        </w:tabs>
        <w:ind w:left="6611" w:hanging="360"/>
      </w:pPr>
      <w:rPr>
        <w:rFonts w:ascii="Courier New" w:hAnsi="Courier New" w:cs="Courier New"/>
      </w:rPr>
    </w:lvl>
    <w:lvl w:ilvl="8">
      <w:start w:val="1"/>
      <w:numFmt w:val="bullet"/>
      <w:lvlText w:val=""/>
      <w:lvlJc w:val="left"/>
      <w:pPr>
        <w:tabs>
          <w:tab w:val="num" w:pos="0"/>
        </w:tabs>
        <w:ind w:left="7331" w:hanging="360"/>
      </w:pPr>
      <w:rPr>
        <w:rFonts w:ascii="Wingdings" w:hAnsi="Wingdings" w:cs="Wingdings"/>
      </w:rPr>
    </w:lvl>
  </w:abstractNum>
  <w:abstractNum w:abstractNumId="9" w15:restartNumberingAfterBreak="0">
    <w:nsid w:val="0000000E"/>
    <w:multiLevelType w:val="multilevel"/>
    <w:tmpl w:val="0000000E"/>
    <w:name w:val="WWNum14"/>
    <w:lvl w:ilvl="0">
      <w:start w:val="1"/>
      <w:numFmt w:val="bullet"/>
      <w:lvlText w:val=""/>
      <w:lvlJc w:val="left"/>
      <w:pPr>
        <w:tabs>
          <w:tab w:val="num" w:pos="0"/>
        </w:tabs>
        <w:ind w:left="1571" w:hanging="360"/>
      </w:pPr>
      <w:rPr>
        <w:rFonts w:ascii="Symbol" w:hAnsi="Symbol" w:cs="Symbol"/>
      </w:rPr>
    </w:lvl>
    <w:lvl w:ilvl="1">
      <w:start w:val="1"/>
      <w:numFmt w:val="bullet"/>
      <w:lvlText w:val="o"/>
      <w:lvlJc w:val="left"/>
      <w:pPr>
        <w:tabs>
          <w:tab w:val="num" w:pos="0"/>
        </w:tabs>
        <w:ind w:left="2291" w:hanging="360"/>
      </w:pPr>
      <w:rPr>
        <w:rFonts w:ascii="Courier New" w:hAnsi="Courier New" w:cs="Courier New"/>
      </w:rPr>
    </w:lvl>
    <w:lvl w:ilvl="2">
      <w:start w:val="1"/>
      <w:numFmt w:val="bullet"/>
      <w:lvlText w:val=""/>
      <w:lvlJc w:val="left"/>
      <w:pPr>
        <w:tabs>
          <w:tab w:val="num" w:pos="0"/>
        </w:tabs>
        <w:ind w:left="3011" w:hanging="360"/>
      </w:pPr>
      <w:rPr>
        <w:rFonts w:ascii="Wingdings" w:hAnsi="Wingdings" w:cs="Wingdings"/>
      </w:rPr>
    </w:lvl>
    <w:lvl w:ilvl="3">
      <w:start w:val="1"/>
      <w:numFmt w:val="bullet"/>
      <w:lvlText w:val=""/>
      <w:lvlJc w:val="left"/>
      <w:pPr>
        <w:tabs>
          <w:tab w:val="num" w:pos="0"/>
        </w:tabs>
        <w:ind w:left="3731" w:hanging="360"/>
      </w:pPr>
      <w:rPr>
        <w:rFonts w:ascii="Symbol" w:hAnsi="Symbol" w:cs="Symbol"/>
      </w:rPr>
    </w:lvl>
    <w:lvl w:ilvl="4">
      <w:start w:val="1"/>
      <w:numFmt w:val="bullet"/>
      <w:lvlText w:val="o"/>
      <w:lvlJc w:val="left"/>
      <w:pPr>
        <w:tabs>
          <w:tab w:val="num" w:pos="0"/>
        </w:tabs>
        <w:ind w:left="4451" w:hanging="360"/>
      </w:pPr>
      <w:rPr>
        <w:rFonts w:ascii="Courier New" w:hAnsi="Courier New" w:cs="Courier New"/>
      </w:rPr>
    </w:lvl>
    <w:lvl w:ilvl="5">
      <w:start w:val="1"/>
      <w:numFmt w:val="bullet"/>
      <w:lvlText w:val=""/>
      <w:lvlJc w:val="left"/>
      <w:pPr>
        <w:tabs>
          <w:tab w:val="num" w:pos="0"/>
        </w:tabs>
        <w:ind w:left="5171" w:hanging="360"/>
      </w:pPr>
      <w:rPr>
        <w:rFonts w:ascii="Wingdings" w:hAnsi="Wingdings" w:cs="Wingdings"/>
      </w:rPr>
    </w:lvl>
    <w:lvl w:ilvl="6">
      <w:start w:val="1"/>
      <w:numFmt w:val="bullet"/>
      <w:lvlText w:val=""/>
      <w:lvlJc w:val="left"/>
      <w:pPr>
        <w:tabs>
          <w:tab w:val="num" w:pos="0"/>
        </w:tabs>
        <w:ind w:left="5891" w:hanging="360"/>
      </w:pPr>
      <w:rPr>
        <w:rFonts w:ascii="Symbol" w:hAnsi="Symbol" w:cs="Symbol"/>
      </w:rPr>
    </w:lvl>
    <w:lvl w:ilvl="7">
      <w:start w:val="1"/>
      <w:numFmt w:val="bullet"/>
      <w:lvlText w:val="o"/>
      <w:lvlJc w:val="left"/>
      <w:pPr>
        <w:tabs>
          <w:tab w:val="num" w:pos="0"/>
        </w:tabs>
        <w:ind w:left="6611" w:hanging="360"/>
      </w:pPr>
      <w:rPr>
        <w:rFonts w:ascii="Courier New" w:hAnsi="Courier New" w:cs="Courier New"/>
      </w:rPr>
    </w:lvl>
    <w:lvl w:ilvl="8">
      <w:start w:val="1"/>
      <w:numFmt w:val="bullet"/>
      <w:lvlText w:val=""/>
      <w:lvlJc w:val="left"/>
      <w:pPr>
        <w:tabs>
          <w:tab w:val="num" w:pos="0"/>
        </w:tabs>
        <w:ind w:left="7331" w:hanging="360"/>
      </w:pPr>
      <w:rPr>
        <w:rFonts w:ascii="Wingdings" w:hAnsi="Wingdings" w:cs="Wingdings"/>
      </w:rPr>
    </w:lvl>
  </w:abstractNum>
  <w:abstractNum w:abstractNumId="10" w15:restartNumberingAfterBreak="0">
    <w:nsid w:val="0000000F"/>
    <w:multiLevelType w:val="multilevel"/>
    <w:tmpl w:val="0000000F"/>
    <w:name w:val="WWNum15"/>
    <w:lvl w:ilvl="0">
      <w:start w:val="1"/>
      <w:numFmt w:val="lowerLetter"/>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11" w15:restartNumberingAfterBreak="0">
    <w:nsid w:val="00000010"/>
    <w:multiLevelType w:val="multilevel"/>
    <w:tmpl w:val="00000010"/>
    <w:name w:val="WWNum16"/>
    <w:lvl w:ilvl="0">
      <w:start w:val="1"/>
      <w:numFmt w:val="bullet"/>
      <w:lvlText w:val=""/>
      <w:lvlJc w:val="left"/>
      <w:pPr>
        <w:tabs>
          <w:tab w:val="num" w:pos="0"/>
        </w:tabs>
        <w:ind w:left="1931" w:hanging="360"/>
      </w:pPr>
      <w:rPr>
        <w:rFonts w:ascii="Symbol" w:hAnsi="Symbol" w:cs="Symbol"/>
      </w:rPr>
    </w:lvl>
    <w:lvl w:ilvl="1">
      <w:start w:val="1"/>
      <w:numFmt w:val="bullet"/>
      <w:lvlText w:val="o"/>
      <w:lvlJc w:val="left"/>
      <w:pPr>
        <w:tabs>
          <w:tab w:val="num" w:pos="0"/>
        </w:tabs>
        <w:ind w:left="2651" w:hanging="360"/>
      </w:pPr>
      <w:rPr>
        <w:rFonts w:ascii="Courier New" w:hAnsi="Courier New" w:cs="Courier New"/>
      </w:rPr>
    </w:lvl>
    <w:lvl w:ilvl="2">
      <w:start w:val="1"/>
      <w:numFmt w:val="bullet"/>
      <w:lvlText w:val=""/>
      <w:lvlJc w:val="left"/>
      <w:pPr>
        <w:tabs>
          <w:tab w:val="num" w:pos="0"/>
        </w:tabs>
        <w:ind w:left="3371" w:hanging="360"/>
      </w:pPr>
      <w:rPr>
        <w:rFonts w:ascii="Wingdings" w:hAnsi="Wingdings" w:cs="Wingdings"/>
      </w:rPr>
    </w:lvl>
    <w:lvl w:ilvl="3">
      <w:start w:val="1"/>
      <w:numFmt w:val="bullet"/>
      <w:lvlText w:val=""/>
      <w:lvlJc w:val="left"/>
      <w:pPr>
        <w:tabs>
          <w:tab w:val="num" w:pos="0"/>
        </w:tabs>
        <w:ind w:left="4091" w:hanging="360"/>
      </w:pPr>
      <w:rPr>
        <w:rFonts w:ascii="Symbol" w:hAnsi="Symbol" w:cs="Symbol"/>
      </w:rPr>
    </w:lvl>
    <w:lvl w:ilvl="4">
      <w:start w:val="1"/>
      <w:numFmt w:val="bullet"/>
      <w:lvlText w:val="o"/>
      <w:lvlJc w:val="left"/>
      <w:pPr>
        <w:tabs>
          <w:tab w:val="num" w:pos="0"/>
        </w:tabs>
        <w:ind w:left="4811" w:hanging="360"/>
      </w:pPr>
      <w:rPr>
        <w:rFonts w:ascii="Courier New" w:hAnsi="Courier New" w:cs="Courier New"/>
      </w:rPr>
    </w:lvl>
    <w:lvl w:ilvl="5">
      <w:start w:val="1"/>
      <w:numFmt w:val="bullet"/>
      <w:lvlText w:val=""/>
      <w:lvlJc w:val="left"/>
      <w:pPr>
        <w:tabs>
          <w:tab w:val="num" w:pos="0"/>
        </w:tabs>
        <w:ind w:left="5531" w:hanging="360"/>
      </w:pPr>
      <w:rPr>
        <w:rFonts w:ascii="Wingdings" w:hAnsi="Wingdings" w:cs="Wingdings"/>
      </w:rPr>
    </w:lvl>
    <w:lvl w:ilvl="6">
      <w:start w:val="1"/>
      <w:numFmt w:val="bullet"/>
      <w:lvlText w:val=""/>
      <w:lvlJc w:val="left"/>
      <w:pPr>
        <w:tabs>
          <w:tab w:val="num" w:pos="0"/>
        </w:tabs>
        <w:ind w:left="6251" w:hanging="360"/>
      </w:pPr>
      <w:rPr>
        <w:rFonts w:ascii="Symbol" w:hAnsi="Symbol" w:cs="Symbol"/>
      </w:rPr>
    </w:lvl>
    <w:lvl w:ilvl="7">
      <w:start w:val="1"/>
      <w:numFmt w:val="bullet"/>
      <w:lvlText w:val="o"/>
      <w:lvlJc w:val="left"/>
      <w:pPr>
        <w:tabs>
          <w:tab w:val="num" w:pos="0"/>
        </w:tabs>
        <w:ind w:left="6971" w:hanging="360"/>
      </w:pPr>
      <w:rPr>
        <w:rFonts w:ascii="Courier New" w:hAnsi="Courier New" w:cs="Courier New"/>
      </w:rPr>
    </w:lvl>
    <w:lvl w:ilvl="8">
      <w:start w:val="1"/>
      <w:numFmt w:val="bullet"/>
      <w:lvlText w:val=""/>
      <w:lvlJc w:val="left"/>
      <w:pPr>
        <w:tabs>
          <w:tab w:val="num" w:pos="0"/>
        </w:tabs>
        <w:ind w:left="7691" w:hanging="360"/>
      </w:pPr>
      <w:rPr>
        <w:rFonts w:ascii="Wingdings" w:hAnsi="Wingdings" w:cs="Wingdings"/>
      </w:rPr>
    </w:lvl>
  </w:abstractNum>
  <w:abstractNum w:abstractNumId="12" w15:restartNumberingAfterBreak="0">
    <w:nsid w:val="00000011"/>
    <w:multiLevelType w:val="multilevel"/>
    <w:tmpl w:val="00000011"/>
    <w:name w:val="WWNum17"/>
    <w:lvl w:ilvl="0">
      <w:start w:val="1"/>
      <w:numFmt w:val="bullet"/>
      <w:lvlText w:val=""/>
      <w:lvlJc w:val="left"/>
      <w:pPr>
        <w:tabs>
          <w:tab w:val="num" w:pos="0"/>
        </w:tabs>
        <w:ind w:left="1931" w:hanging="360"/>
      </w:pPr>
      <w:rPr>
        <w:rFonts w:ascii="Symbol" w:hAnsi="Symbol" w:cs="Symbol"/>
      </w:rPr>
    </w:lvl>
    <w:lvl w:ilvl="1">
      <w:start w:val="1"/>
      <w:numFmt w:val="bullet"/>
      <w:lvlText w:val="o"/>
      <w:lvlJc w:val="left"/>
      <w:pPr>
        <w:tabs>
          <w:tab w:val="num" w:pos="0"/>
        </w:tabs>
        <w:ind w:left="2651" w:hanging="360"/>
      </w:pPr>
      <w:rPr>
        <w:rFonts w:ascii="Courier New" w:hAnsi="Courier New" w:cs="Courier New"/>
      </w:rPr>
    </w:lvl>
    <w:lvl w:ilvl="2">
      <w:start w:val="1"/>
      <w:numFmt w:val="bullet"/>
      <w:lvlText w:val=""/>
      <w:lvlJc w:val="left"/>
      <w:pPr>
        <w:tabs>
          <w:tab w:val="num" w:pos="0"/>
        </w:tabs>
        <w:ind w:left="3371" w:hanging="360"/>
      </w:pPr>
      <w:rPr>
        <w:rFonts w:ascii="Wingdings" w:hAnsi="Wingdings" w:cs="Wingdings"/>
      </w:rPr>
    </w:lvl>
    <w:lvl w:ilvl="3">
      <w:start w:val="1"/>
      <w:numFmt w:val="bullet"/>
      <w:lvlText w:val=""/>
      <w:lvlJc w:val="left"/>
      <w:pPr>
        <w:tabs>
          <w:tab w:val="num" w:pos="0"/>
        </w:tabs>
        <w:ind w:left="4091" w:hanging="360"/>
      </w:pPr>
      <w:rPr>
        <w:rFonts w:ascii="Symbol" w:hAnsi="Symbol" w:cs="Symbol"/>
      </w:rPr>
    </w:lvl>
    <w:lvl w:ilvl="4">
      <w:start w:val="1"/>
      <w:numFmt w:val="bullet"/>
      <w:lvlText w:val="o"/>
      <w:lvlJc w:val="left"/>
      <w:pPr>
        <w:tabs>
          <w:tab w:val="num" w:pos="0"/>
        </w:tabs>
        <w:ind w:left="4811" w:hanging="360"/>
      </w:pPr>
      <w:rPr>
        <w:rFonts w:ascii="Courier New" w:hAnsi="Courier New" w:cs="Courier New"/>
      </w:rPr>
    </w:lvl>
    <w:lvl w:ilvl="5">
      <w:start w:val="1"/>
      <w:numFmt w:val="bullet"/>
      <w:lvlText w:val=""/>
      <w:lvlJc w:val="left"/>
      <w:pPr>
        <w:tabs>
          <w:tab w:val="num" w:pos="0"/>
        </w:tabs>
        <w:ind w:left="5531" w:hanging="360"/>
      </w:pPr>
      <w:rPr>
        <w:rFonts w:ascii="Wingdings" w:hAnsi="Wingdings" w:cs="Wingdings"/>
      </w:rPr>
    </w:lvl>
    <w:lvl w:ilvl="6">
      <w:start w:val="1"/>
      <w:numFmt w:val="bullet"/>
      <w:lvlText w:val=""/>
      <w:lvlJc w:val="left"/>
      <w:pPr>
        <w:tabs>
          <w:tab w:val="num" w:pos="0"/>
        </w:tabs>
        <w:ind w:left="6251" w:hanging="360"/>
      </w:pPr>
      <w:rPr>
        <w:rFonts w:ascii="Symbol" w:hAnsi="Symbol" w:cs="Symbol"/>
      </w:rPr>
    </w:lvl>
    <w:lvl w:ilvl="7">
      <w:start w:val="1"/>
      <w:numFmt w:val="bullet"/>
      <w:lvlText w:val="o"/>
      <w:lvlJc w:val="left"/>
      <w:pPr>
        <w:tabs>
          <w:tab w:val="num" w:pos="0"/>
        </w:tabs>
        <w:ind w:left="6971" w:hanging="360"/>
      </w:pPr>
      <w:rPr>
        <w:rFonts w:ascii="Courier New" w:hAnsi="Courier New" w:cs="Courier New"/>
      </w:rPr>
    </w:lvl>
    <w:lvl w:ilvl="8">
      <w:start w:val="1"/>
      <w:numFmt w:val="bullet"/>
      <w:lvlText w:val=""/>
      <w:lvlJc w:val="left"/>
      <w:pPr>
        <w:tabs>
          <w:tab w:val="num" w:pos="0"/>
        </w:tabs>
        <w:ind w:left="7691" w:hanging="360"/>
      </w:pPr>
      <w:rPr>
        <w:rFonts w:ascii="Wingdings" w:hAnsi="Wingdings" w:cs="Wingdings"/>
      </w:rPr>
    </w:lvl>
  </w:abstractNum>
  <w:abstractNum w:abstractNumId="13" w15:restartNumberingAfterBreak="0">
    <w:nsid w:val="00000012"/>
    <w:multiLevelType w:val="multilevel"/>
    <w:tmpl w:val="00000012"/>
    <w:name w:val="WWNum18"/>
    <w:lvl w:ilvl="0">
      <w:start w:val="1"/>
      <w:numFmt w:val="bullet"/>
      <w:lvlText w:val=""/>
      <w:lvlJc w:val="left"/>
      <w:pPr>
        <w:tabs>
          <w:tab w:val="num" w:pos="0"/>
        </w:tabs>
        <w:ind w:left="1931" w:hanging="360"/>
      </w:pPr>
      <w:rPr>
        <w:rFonts w:ascii="Symbol" w:hAnsi="Symbol" w:cs="Symbol"/>
      </w:rPr>
    </w:lvl>
    <w:lvl w:ilvl="1">
      <w:start w:val="1"/>
      <w:numFmt w:val="bullet"/>
      <w:lvlText w:val="o"/>
      <w:lvlJc w:val="left"/>
      <w:pPr>
        <w:tabs>
          <w:tab w:val="num" w:pos="0"/>
        </w:tabs>
        <w:ind w:left="2651" w:hanging="360"/>
      </w:pPr>
      <w:rPr>
        <w:rFonts w:ascii="Courier New" w:hAnsi="Courier New" w:cs="Courier New"/>
      </w:rPr>
    </w:lvl>
    <w:lvl w:ilvl="2">
      <w:start w:val="1"/>
      <w:numFmt w:val="bullet"/>
      <w:lvlText w:val=""/>
      <w:lvlJc w:val="left"/>
      <w:pPr>
        <w:tabs>
          <w:tab w:val="num" w:pos="0"/>
        </w:tabs>
        <w:ind w:left="3371" w:hanging="360"/>
      </w:pPr>
      <w:rPr>
        <w:rFonts w:ascii="Wingdings" w:hAnsi="Wingdings" w:cs="Wingdings"/>
      </w:rPr>
    </w:lvl>
    <w:lvl w:ilvl="3">
      <w:start w:val="1"/>
      <w:numFmt w:val="bullet"/>
      <w:lvlText w:val=""/>
      <w:lvlJc w:val="left"/>
      <w:pPr>
        <w:tabs>
          <w:tab w:val="num" w:pos="0"/>
        </w:tabs>
        <w:ind w:left="4091" w:hanging="360"/>
      </w:pPr>
      <w:rPr>
        <w:rFonts w:ascii="Symbol" w:hAnsi="Symbol" w:cs="Symbol"/>
      </w:rPr>
    </w:lvl>
    <w:lvl w:ilvl="4">
      <w:start w:val="1"/>
      <w:numFmt w:val="bullet"/>
      <w:lvlText w:val="o"/>
      <w:lvlJc w:val="left"/>
      <w:pPr>
        <w:tabs>
          <w:tab w:val="num" w:pos="0"/>
        </w:tabs>
        <w:ind w:left="4811" w:hanging="360"/>
      </w:pPr>
      <w:rPr>
        <w:rFonts w:ascii="Courier New" w:hAnsi="Courier New" w:cs="Courier New"/>
      </w:rPr>
    </w:lvl>
    <w:lvl w:ilvl="5">
      <w:start w:val="1"/>
      <w:numFmt w:val="bullet"/>
      <w:lvlText w:val=""/>
      <w:lvlJc w:val="left"/>
      <w:pPr>
        <w:tabs>
          <w:tab w:val="num" w:pos="0"/>
        </w:tabs>
        <w:ind w:left="5531" w:hanging="360"/>
      </w:pPr>
      <w:rPr>
        <w:rFonts w:ascii="Wingdings" w:hAnsi="Wingdings" w:cs="Wingdings"/>
      </w:rPr>
    </w:lvl>
    <w:lvl w:ilvl="6">
      <w:start w:val="1"/>
      <w:numFmt w:val="bullet"/>
      <w:lvlText w:val=""/>
      <w:lvlJc w:val="left"/>
      <w:pPr>
        <w:tabs>
          <w:tab w:val="num" w:pos="0"/>
        </w:tabs>
        <w:ind w:left="6251" w:hanging="360"/>
      </w:pPr>
      <w:rPr>
        <w:rFonts w:ascii="Symbol" w:hAnsi="Symbol" w:cs="Symbol"/>
      </w:rPr>
    </w:lvl>
    <w:lvl w:ilvl="7">
      <w:start w:val="1"/>
      <w:numFmt w:val="bullet"/>
      <w:lvlText w:val="o"/>
      <w:lvlJc w:val="left"/>
      <w:pPr>
        <w:tabs>
          <w:tab w:val="num" w:pos="0"/>
        </w:tabs>
        <w:ind w:left="6971" w:hanging="360"/>
      </w:pPr>
      <w:rPr>
        <w:rFonts w:ascii="Courier New" w:hAnsi="Courier New" w:cs="Courier New"/>
      </w:rPr>
    </w:lvl>
    <w:lvl w:ilvl="8">
      <w:start w:val="1"/>
      <w:numFmt w:val="bullet"/>
      <w:lvlText w:val=""/>
      <w:lvlJc w:val="left"/>
      <w:pPr>
        <w:tabs>
          <w:tab w:val="num" w:pos="0"/>
        </w:tabs>
        <w:ind w:left="7691" w:hanging="360"/>
      </w:pPr>
      <w:rPr>
        <w:rFonts w:ascii="Wingdings" w:hAnsi="Wingdings" w:cs="Wingdings"/>
      </w:rPr>
    </w:lvl>
  </w:abstractNum>
  <w:abstractNum w:abstractNumId="14" w15:restartNumberingAfterBreak="0">
    <w:nsid w:val="00000013"/>
    <w:multiLevelType w:val="multilevel"/>
    <w:tmpl w:val="00000013"/>
    <w:name w:val="WWNum19"/>
    <w:lvl w:ilvl="0">
      <w:start w:val="1"/>
      <w:numFmt w:val="bullet"/>
      <w:lvlText w:val=""/>
      <w:lvlJc w:val="left"/>
      <w:pPr>
        <w:tabs>
          <w:tab w:val="num" w:pos="0"/>
        </w:tabs>
        <w:ind w:left="1931" w:hanging="360"/>
      </w:pPr>
      <w:rPr>
        <w:rFonts w:ascii="Symbol" w:hAnsi="Symbol" w:cs="Symbol"/>
      </w:rPr>
    </w:lvl>
    <w:lvl w:ilvl="1">
      <w:start w:val="1"/>
      <w:numFmt w:val="bullet"/>
      <w:lvlText w:val="o"/>
      <w:lvlJc w:val="left"/>
      <w:pPr>
        <w:tabs>
          <w:tab w:val="num" w:pos="0"/>
        </w:tabs>
        <w:ind w:left="2651" w:hanging="360"/>
      </w:pPr>
      <w:rPr>
        <w:rFonts w:ascii="Courier New" w:hAnsi="Courier New" w:cs="Courier New"/>
      </w:rPr>
    </w:lvl>
    <w:lvl w:ilvl="2">
      <w:start w:val="1"/>
      <w:numFmt w:val="bullet"/>
      <w:lvlText w:val=""/>
      <w:lvlJc w:val="left"/>
      <w:pPr>
        <w:tabs>
          <w:tab w:val="num" w:pos="0"/>
        </w:tabs>
        <w:ind w:left="3371" w:hanging="360"/>
      </w:pPr>
      <w:rPr>
        <w:rFonts w:ascii="Wingdings" w:hAnsi="Wingdings" w:cs="Wingdings"/>
      </w:rPr>
    </w:lvl>
    <w:lvl w:ilvl="3">
      <w:start w:val="1"/>
      <w:numFmt w:val="bullet"/>
      <w:lvlText w:val=""/>
      <w:lvlJc w:val="left"/>
      <w:pPr>
        <w:tabs>
          <w:tab w:val="num" w:pos="0"/>
        </w:tabs>
        <w:ind w:left="4091" w:hanging="360"/>
      </w:pPr>
      <w:rPr>
        <w:rFonts w:ascii="Symbol" w:hAnsi="Symbol" w:cs="Symbol"/>
      </w:rPr>
    </w:lvl>
    <w:lvl w:ilvl="4">
      <w:start w:val="1"/>
      <w:numFmt w:val="bullet"/>
      <w:lvlText w:val="o"/>
      <w:lvlJc w:val="left"/>
      <w:pPr>
        <w:tabs>
          <w:tab w:val="num" w:pos="0"/>
        </w:tabs>
        <w:ind w:left="4811" w:hanging="360"/>
      </w:pPr>
      <w:rPr>
        <w:rFonts w:ascii="Courier New" w:hAnsi="Courier New" w:cs="Courier New"/>
      </w:rPr>
    </w:lvl>
    <w:lvl w:ilvl="5">
      <w:start w:val="1"/>
      <w:numFmt w:val="bullet"/>
      <w:lvlText w:val=""/>
      <w:lvlJc w:val="left"/>
      <w:pPr>
        <w:tabs>
          <w:tab w:val="num" w:pos="0"/>
        </w:tabs>
        <w:ind w:left="5531" w:hanging="360"/>
      </w:pPr>
      <w:rPr>
        <w:rFonts w:ascii="Wingdings" w:hAnsi="Wingdings" w:cs="Wingdings"/>
      </w:rPr>
    </w:lvl>
    <w:lvl w:ilvl="6">
      <w:start w:val="1"/>
      <w:numFmt w:val="bullet"/>
      <w:lvlText w:val=""/>
      <w:lvlJc w:val="left"/>
      <w:pPr>
        <w:tabs>
          <w:tab w:val="num" w:pos="0"/>
        </w:tabs>
        <w:ind w:left="6251" w:hanging="360"/>
      </w:pPr>
      <w:rPr>
        <w:rFonts w:ascii="Symbol" w:hAnsi="Symbol" w:cs="Symbol"/>
      </w:rPr>
    </w:lvl>
    <w:lvl w:ilvl="7">
      <w:start w:val="1"/>
      <w:numFmt w:val="bullet"/>
      <w:lvlText w:val="o"/>
      <w:lvlJc w:val="left"/>
      <w:pPr>
        <w:tabs>
          <w:tab w:val="num" w:pos="0"/>
        </w:tabs>
        <w:ind w:left="6971" w:hanging="360"/>
      </w:pPr>
      <w:rPr>
        <w:rFonts w:ascii="Courier New" w:hAnsi="Courier New" w:cs="Courier New"/>
      </w:rPr>
    </w:lvl>
    <w:lvl w:ilvl="8">
      <w:start w:val="1"/>
      <w:numFmt w:val="bullet"/>
      <w:lvlText w:val=""/>
      <w:lvlJc w:val="left"/>
      <w:pPr>
        <w:tabs>
          <w:tab w:val="num" w:pos="0"/>
        </w:tabs>
        <w:ind w:left="7691" w:hanging="360"/>
      </w:pPr>
      <w:rPr>
        <w:rFonts w:ascii="Wingdings" w:hAnsi="Wingdings" w:cs="Wingdings"/>
      </w:rPr>
    </w:lvl>
  </w:abstractNum>
  <w:abstractNum w:abstractNumId="15" w15:restartNumberingAfterBreak="0">
    <w:nsid w:val="00000014"/>
    <w:multiLevelType w:val="multilevel"/>
    <w:tmpl w:val="00000014"/>
    <w:name w:val="WW8Num20"/>
    <w:lvl w:ilvl="0">
      <w:start w:val="1"/>
      <w:numFmt w:val="bullet"/>
      <w:lvlText w:val=""/>
      <w:lvlJc w:val="left"/>
      <w:pPr>
        <w:tabs>
          <w:tab w:val="num" w:pos="1428"/>
        </w:tabs>
        <w:ind w:left="1428"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5"/>
    <w:multiLevelType w:val="multilevel"/>
    <w:tmpl w:val="00000015"/>
    <w:name w:val="WWNum21"/>
    <w:lvl w:ilvl="0">
      <w:start w:val="1"/>
      <w:numFmt w:val="bullet"/>
      <w:lvlText w:val=""/>
      <w:lvlJc w:val="left"/>
      <w:pPr>
        <w:tabs>
          <w:tab w:val="num" w:pos="0"/>
        </w:tabs>
        <w:ind w:left="1571" w:hanging="360"/>
      </w:pPr>
      <w:rPr>
        <w:rFonts w:ascii="Symbol" w:hAnsi="Symbol" w:cs="Symbol"/>
      </w:rPr>
    </w:lvl>
    <w:lvl w:ilvl="1">
      <w:start w:val="1"/>
      <w:numFmt w:val="bullet"/>
      <w:lvlText w:val="o"/>
      <w:lvlJc w:val="left"/>
      <w:pPr>
        <w:tabs>
          <w:tab w:val="num" w:pos="0"/>
        </w:tabs>
        <w:ind w:left="2291" w:hanging="360"/>
      </w:pPr>
      <w:rPr>
        <w:rFonts w:ascii="Courier New" w:hAnsi="Courier New" w:cs="Courier New"/>
      </w:rPr>
    </w:lvl>
    <w:lvl w:ilvl="2">
      <w:start w:val="1"/>
      <w:numFmt w:val="bullet"/>
      <w:lvlText w:val=""/>
      <w:lvlJc w:val="left"/>
      <w:pPr>
        <w:tabs>
          <w:tab w:val="num" w:pos="0"/>
        </w:tabs>
        <w:ind w:left="3011" w:hanging="360"/>
      </w:pPr>
      <w:rPr>
        <w:rFonts w:ascii="Wingdings" w:hAnsi="Wingdings" w:cs="Wingdings"/>
      </w:rPr>
    </w:lvl>
    <w:lvl w:ilvl="3">
      <w:start w:val="1"/>
      <w:numFmt w:val="bullet"/>
      <w:lvlText w:val=""/>
      <w:lvlJc w:val="left"/>
      <w:pPr>
        <w:tabs>
          <w:tab w:val="num" w:pos="0"/>
        </w:tabs>
        <w:ind w:left="3731" w:hanging="360"/>
      </w:pPr>
      <w:rPr>
        <w:rFonts w:ascii="Symbol" w:hAnsi="Symbol" w:cs="Symbol"/>
      </w:rPr>
    </w:lvl>
    <w:lvl w:ilvl="4">
      <w:start w:val="1"/>
      <w:numFmt w:val="bullet"/>
      <w:lvlText w:val="o"/>
      <w:lvlJc w:val="left"/>
      <w:pPr>
        <w:tabs>
          <w:tab w:val="num" w:pos="0"/>
        </w:tabs>
        <w:ind w:left="4451" w:hanging="360"/>
      </w:pPr>
      <w:rPr>
        <w:rFonts w:ascii="Courier New" w:hAnsi="Courier New" w:cs="Courier New"/>
      </w:rPr>
    </w:lvl>
    <w:lvl w:ilvl="5">
      <w:start w:val="1"/>
      <w:numFmt w:val="bullet"/>
      <w:lvlText w:val=""/>
      <w:lvlJc w:val="left"/>
      <w:pPr>
        <w:tabs>
          <w:tab w:val="num" w:pos="0"/>
        </w:tabs>
        <w:ind w:left="5171" w:hanging="360"/>
      </w:pPr>
      <w:rPr>
        <w:rFonts w:ascii="Wingdings" w:hAnsi="Wingdings" w:cs="Wingdings"/>
      </w:rPr>
    </w:lvl>
    <w:lvl w:ilvl="6">
      <w:start w:val="1"/>
      <w:numFmt w:val="bullet"/>
      <w:lvlText w:val=""/>
      <w:lvlJc w:val="left"/>
      <w:pPr>
        <w:tabs>
          <w:tab w:val="num" w:pos="0"/>
        </w:tabs>
        <w:ind w:left="5891" w:hanging="360"/>
      </w:pPr>
      <w:rPr>
        <w:rFonts w:ascii="Symbol" w:hAnsi="Symbol" w:cs="Symbol"/>
      </w:rPr>
    </w:lvl>
    <w:lvl w:ilvl="7">
      <w:start w:val="1"/>
      <w:numFmt w:val="bullet"/>
      <w:lvlText w:val="o"/>
      <w:lvlJc w:val="left"/>
      <w:pPr>
        <w:tabs>
          <w:tab w:val="num" w:pos="0"/>
        </w:tabs>
        <w:ind w:left="6611" w:hanging="360"/>
      </w:pPr>
      <w:rPr>
        <w:rFonts w:ascii="Courier New" w:hAnsi="Courier New" w:cs="Courier New"/>
      </w:rPr>
    </w:lvl>
    <w:lvl w:ilvl="8">
      <w:start w:val="1"/>
      <w:numFmt w:val="bullet"/>
      <w:lvlText w:val=""/>
      <w:lvlJc w:val="left"/>
      <w:pPr>
        <w:tabs>
          <w:tab w:val="num" w:pos="0"/>
        </w:tabs>
        <w:ind w:left="7331" w:hanging="360"/>
      </w:pPr>
      <w:rPr>
        <w:rFonts w:ascii="Wingdings" w:hAnsi="Wingdings" w:cs="Wingdings"/>
      </w:rPr>
    </w:lvl>
  </w:abstractNum>
  <w:abstractNum w:abstractNumId="17" w15:restartNumberingAfterBreak="0">
    <w:nsid w:val="00000019"/>
    <w:multiLevelType w:val="singleLevel"/>
    <w:tmpl w:val="00000019"/>
    <w:name w:val="WW8Num25"/>
    <w:lvl w:ilvl="0">
      <w:start w:val="1"/>
      <w:numFmt w:val="bullet"/>
      <w:lvlText w:val=""/>
      <w:lvlJc w:val="left"/>
      <w:pPr>
        <w:tabs>
          <w:tab w:val="num" w:pos="720"/>
        </w:tabs>
        <w:ind w:left="720" w:hanging="360"/>
      </w:pPr>
      <w:rPr>
        <w:rFonts w:ascii="Symbol" w:hAnsi="Symbol"/>
      </w:rPr>
    </w:lvl>
  </w:abstractNum>
  <w:abstractNum w:abstractNumId="18" w15:restartNumberingAfterBreak="0">
    <w:nsid w:val="062F777C"/>
    <w:multiLevelType w:val="hybridMultilevel"/>
    <w:tmpl w:val="2F040B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96C2353"/>
    <w:multiLevelType w:val="hybridMultilevel"/>
    <w:tmpl w:val="B74EB6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0A0764A0"/>
    <w:multiLevelType w:val="hybridMultilevel"/>
    <w:tmpl w:val="33D037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0A631DDE"/>
    <w:multiLevelType w:val="hybridMultilevel"/>
    <w:tmpl w:val="F2F64D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0DC0419E"/>
    <w:multiLevelType w:val="hybridMultilevel"/>
    <w:tmpl w:val="0E2E762A"/>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23" w15:restartNumberingAfterBreak="0">
    <w:nsid w:val="0EAA54E6"/>
    <w:multiLevelType w:val="hybridMultilevel"/>
    <w:tmpl w:val="0418792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0FC8231F"/>
    <w:multiLevelType w:val="hybridMultilevel"/>
    <w:tmpl w:val="3AFE7586"/>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25" w15:restartNumberingAfterBreak="0">
    <w:nsid w:val="111801B0"/>
    <w:multiLevelType w:val="hybridMultilevel"/>
    <w:tmpl w:val="E042FB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25C01E9"/>
    <w:multiLevelType w:val="hybridMultilevel"/>
    <w:tmpl w:val="FC3405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60C6CA8"/>
    <w:multiLevelType w:val="hybridMultilevel"/>
    <w:tmpl w:val="62E2F90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86462F8"/>
    <w:multiLevelType w:val="hybridMultilevel"/>
    <w:tmpl w:val="FB06AB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18DF546B"/>
    <w:multiLevelType w:val="hybridMultilevel"/>
    <w:tmpl w:val="891EE97A"/>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30" w15:restartNumberingAfterBreak="0">
    <w:nsid w:val="1AC06E19"/>
    <w:multiLevelType w:val="hybridMultilevel"/>
    <w:tmpl w:val="1244FD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CB80725"/>
    <w:multiLevelType w:val="hybridMultilevel"/>
    <w:tmpl w:val="AE5EEAC0"/>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32" w15:restartNumberingAfterBreak="0">
    <w:nsid w:val="1CD84D12"/>
    <w:multiLevelType w:val="hybridMultilevel"/>
    <w:tmpl w:val="EEFE3F8C"/>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3" w15:restartNumberingAfterBreak="0">
    <w:nsid w:val="1FA25181"/>
    <w:multiLevelType w:val="multilevel"/>
    <w:tmpl w:val="AFEA3112"/>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34" w15:restartNumberingAfterBreak="0">
    <w:nsid w:val="223054D0"/>
    <w:multiLevelType w:val="hybridMultilevel"/>
    <w:tmpl w:val="F950F76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AC207E6"/>
    <w:multiLevelType w:val="hybridMultilevel"/>
    <w:tmpl w:val="851639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2AEA1C1E"/>
    <w:multiLevelType w:val="hybridMultilevel"/>
    <w:tmpl w:val="B7A841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2CCA6BA7"/>
    <w:multiLevelType w:val="hybridMultilevel"/>
    <w:tmpl w:val="52B8D0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2D1D6BED"/>
    <w:multiLevelType w:val="hybridMultilevel"/>
    <w:tmpl w:val="717E80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F2E2B80"/>
    <w:multiLevelType w:val="hybridMultilevel"/>
    <w:tmpl w:val="EF22749A"/>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40" w15:restartNumberingAfterBreak="0">
    <w:nsid w:val="310A0FD4"/>
    <w:multiLevelType w:val="hybridMultilevel"/>
    <w:tmpl w:val="F7BA4B4C"/>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41" w15:restartNumberingAfterBreak="0">
    <w:nsid w:val="380F44D5"/>
    <w:multiLevelType w:val="hybridMultilevel"/>
    <w:tmpl w:val="E70C5C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39DD23C1"/>
    <w:multiLevelType w:val="hybridMultilevel"/>
    <w:tmpl w:val="CF52F6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39F825DA"/>
    <w:multiLevelType w:val="hybridMultilevel"/>
    <w:tmpl w:val="98D835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3D117B7B"/>
    <w:multiLevelType w:val="hybridMultilevel"/>
    <w:tmpl w:val="A802FF22"/>
    <w:lvl w:ilvl="0" w:tplc="3FB2F2AC">
      <w:start w:val="1"/>
      <w:numFmt w:val="bullet"/>
      <w:pStyle w:val="Tekstpodstawowywcity2Wyjustowany"/>
      <w:lvlText w:val="o"/>
      <w:lvlJc w:val="left"/>
      <w:pPr>
        <w:tabs>
          <w:tab w:val="num" w:pos="1428"/>
        </w:tabs>
        <w:ind w:left="1428" w:hanging="360"/>
      </w:pPr>
      <w:rPr>
        <w:rFonts w:ascii="Courier New" w:hAnsi="Courier New" w:cs="Courier New"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45" w15:restartNumberingAfterBreak="0">
    <w:nsid w:val="3E712C97"/>
    <w:multiLevelType w:val="hybridMultilevel"/>
    <w:tmpl w:val="D49E5D5C"/>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46" w15:restartNumberingAfterBreak="0">
    <w:nsid w:val="3EB01E56"/>
    <w:multiLevelType w:val="hybridMultilevel"/>
    <w:tmpl w:val="246477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3FEB4EEB"/>
    <w:multiLevelType w:val="hybridMultilevel"/>
    <w:tmpl w:val="8D06B0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405D66A1"/>
    <w:multiLevelType w:val="hybridMultilevel"/>
    <w:tmpl w:val="F6BC36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408F5D67"/>
    <w:multiLevelType w:val="hybridMultilevel"/>
    <w:tmpl w:val="F0D6CA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44DE4602"/>
    <w:multiLevelType w:val="hybridMultilevel"/>
    <w:tmpl w:val="F43652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475661E5"/>
    <w:multiLevelType w:val="hybridMultilevel"/>
    <w:tmpl w:val="ADA415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483316E0"/>
    <w:multiLevelType w:val="hybridMultilevel"/>
    <w:tmpl w:val="705E53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487D3506"/>
    <w:multiLevelType w:val="hybridMultilevel"/>
    <w:tmpl w:val="509833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49BA36C6"/>
    <w:multiLevelType w:val="hybridMultilevel"/>
    <w:tmpl w:val="132240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4C22080B"/>
    <w:multiLevelType w:val="hybridMultilevel"/>
    <w:tmpl w:val="5DD8B70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502E3DF9"/>
    <w:multiLevelType w:val="hybridMultilevel"/>
    <w:tmpl w:val="6882B5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577C7160"/>
    <w:multiLevelType w:val="hybridMultilevel"/>
    <w:tmpl w:val="6FA69E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59F967B5"/>
    <w:multiLevelType w:val="hybridMultilevel"/>
    <w:tmpl w:val="94DC46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5A9C68A0"/>
    <w:multiLevelType w:val="hybridMultilevel"/>
    <w:tmpl w:val="289C5F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5E275482"/>
    <w:multiLevelType w:val="hybridMultilevel"/>
    <w:tmpl w:val="A8E296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5E942176"/>
    <w:multiLevelType w:val="multilevel"/>
    <w:tmpl w:val="93E0719E"/>
    <w:lvl w:ilvl="0">
      <w:start w:val="1"/>
      <w:numFmt w:val="decimal"/>
      <w:pStyle w:val="Listapunktowana"/>
      <w:lvlText w:val="%1."/>
      <w:lvlJc w:val="center"/>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2" w15:restartNumberingAfterBreak="0">
    <w:nsid w:val="60293F2A"/>
    <w:multiLevelType w:val="hybridMultilevel"/>
    <w:tmpl w:val="C3D41D02"/>
    <w:lvl w:ilvl="0" w:tplc="BE4E66B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651063C9"/>
    <w:multiLevelType w:val="hybridMultilevel"/>
    <w:tmpl w:val="A462E5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66AA5D66"/>
    <w:multiLevelType w:val="hybridMultilevel"/>
    <w:tmpl w:val="C6F668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677E132A"/>
    <w:multiLevelType w:val="hybridMultilevel"/>
    <w:tmpl w:val="CD7EE172"/>
    <w:lvl w:ilvl="0" w:tplc="04150001">
      <w:start w:val="1"/>
      <w:numFmt w:val="bullet"/>
      <w:lvlText w:val=""/>
      <w:lvlJc w:val="left"/>
      <w:pPr>
        <w:ind w:left="1117" w:hanging="360"/>
      </w:pPr>
      <w:rPr>
        <w:rFonts w:ascii="Symbol" w:hAnsi="Symbol" w:hint="default"/>
      </w:rPr>
    </w:lvl>
    <w:lvl w:ilvl="1" w:tplc="04150003">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66" w15:restartNumberingAfterBreak="0">
    <w:nsid w:val="68A267CA"/>
    <w:multiLevelType w:val="hybridMultilevel"/>
    <w:tmpl w:val="13D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69E30002"/>
    <w:multiLevelType w:val="hybridMultilevel"/>
    <w:tmpl w:val="D164A894"/>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68" w15:restartNumberingAfterBreak="0">
    <w:nsid w:val="6A824F32"/>
    <w:multiLevelType w:val="hybridMultilevel"/>
    <w:tmpl w:val="D458C9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6D40025C"/>
    <w:multiLevelType w:val="hybridMultilevel"/>
    <w:tmpl w:val="44EEC6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72103337"/>
    <w:multiLevelType w:val="hybridMultilevel"/>
    <w:tmpl w:val="05B8D6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7A735860"/>
    <w:multiLevelType w:val="hybridMultilevel"/>
    <w:tmpl w:val="55E491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7C6040B0"/>
    <w:multiLevelType w:val="hybridMultilevel"/>
    <w:tmpl w:val="261E9BCA"/>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73" w15:restartNumberingAfterBreak="0">
    <w:nsid w:val="7FC62157"/>
    <w:multiLevelType w:val="hybridMultilevel"/>
    <w:tmpl w:val="9BA4613C"/>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num w:numId="1">
    <w:abstractNumId w:val="33"/>
  </w:num>
  <w:num w:numId="2">
    <w:abstractNumId w:val="40"/>
  </w:num>
  <w:num w:numId="3">
    <w:abstractNumId w:val="45"/>
  </w:num>
  <w:num w:numId="4">
    <w:abstractNumId w:val="29"/>
  </w:num>
  <w:num w:numId="5">
    <w:abstractNumId w:val="67"/>
  </w:num>
  <w:num w:numId="6">
    <w:abstractNumId w:val="65"/>
  </w:num>
  <w:num w:numId="7">
    <w:abstractNumId w:val="22"/>
  </w:num>
  <w:num w:numId="8">
    <w:abstractNumId w:val="73"/>
  </w:num>
  <w:num w:numId="9">
    <w:abstractNumId w:val="72"/>
  </w:num>
  <w:num w:numId="10">
    <w:abstractNumId w:val="24"/>
  </w:num>
  <w:num w:numId="11">
    <w:abstractNumId w:val="32"/>
  </w:num>
  <w:num w:numId="12">
    <w:abstractNumId w:val="39"/>
  </w:num>
  <w:num w:numId="13">
    <w:abstractNumId w:val="44"/>
  </w:num>
  <w:num w:numId="14">
    <w:abstractNumId w:val="61"/>
  </w:num>
  <w:num w:numId="15">
    <w:abstractNumId w:val="42"/>
  </w:num>
  <w:num w:numId="16">
    <w:abstractNumId w:val="54"/>
  </w:num>
  <w:num w:numId="17">
    <w:abstractNumId w:val="23"/>
  </w:num>
  <w:num w:numId="18">
    <w:abstractNumId w:val="53"/>
  </w:num>
  <w:num w:numId="19">
    <w:abstractNumId w:val="41"/>
  </w:num>
  <w:num w:numId="20">
    <w:abstractNumId w:val="56"/>
  </w:num>
  <w:num w:numId="21">
    <w:abstractNumId w:val="18"/>
  </w:num>
  <w:num w:numId="22">
    <w:abstractNumId w:val="21"/>
  </w:num>
  <w:num w:numId="23">
    <w:abstractNumId w:val="36"/>
  </w:num>
  <w:num w:numId="24">
    <w:abstractNumId w:val="50"/>
  </w:num>
  <w:num w:numId="25">
    <w:abstractNumId w:val="48"/>
  </w:num>
  <w:num w:numId="26">
    <w:abstractNumId w:val="57"/>
  </w:num>
  <w:num w:numId="27">
    <w:abstractNumId w:val="26"/>
  </w:num>
  <w:num w:numId="28">
    <w:abstractNumId w:val="55"/>
  </w:num>
  <w:num w:numId="29">
    <w:abstractNumId w:val="49"/>
  </w:num>
  <w:num w:numId="30">
    <w:abstractNumId w:val="35"/>
  </w:num>
  <w:num w:numId="31">
    <w:abstractNumId w:val="69"/>
  </w:num>
  <w:num w:numId="32">
    <w:abstractNumId w:val="43"/>
  </w:num>
  <w:num w:numId="33">
    <w:abstractNumId w:val="27"/>
  </w:num>
  <w:num w:numId="34">
    <w:abstractNumId w:val="34"/>
  </w:num>
  <w:num w:numId="35">
    <w:abstractNumId w:val="30"/>
  </w:num>
  <w:num w:numId="36">
    <w:abstractNumId w:val="52"/>
  </w:num>
  <w:num w:numId="37">
    <w:abstractNumId w:val="19"/>
  </w:num>
  <w:num w:numId="38">
    <w:abstractNumId w:val="28"/>
  </w:num>
  <w:num w:numId="39">
    <w:abstractNumId w:val="70"/>
  </w:num>
  <w:num w:numId="40">
    <w:abstractNumId w:val="20"/>
  </w:num>
  <w:num w:numId="41">
    <w:abstractNumId w:val="59"/>
  </w:num>
  <w:num w:numId="42">
    <w:abstractNumId w:val="60"/>
  </w:num>
  <w:num w:numId="43">
    <w:abstractNumId w:val="46"/>
  </w:num>
  <w:num w:numId="44">
    <w:abstractNumId w:val="51"/>
  </w:num>
  <w:num w:numId="45">
    <w:abstractNumId w:val="31"/>
  </w:num>
  <w:num w:numId="46">
    <w:abstractNumId w:val="63"/>
  </w:num>
  <w:num w:numId="47">
    <w:abstractNumId w:val="71"/>
  </w:num>
  <w:num w:numId="48">
    <w:abstractNumId w:val="68"/>
  </w:num>
  <w:num w:numId="49">
    <w:abstractNumId w:val="25"/>
  </w:num>
  <w:num w:numId="50">
    <w:abstractNumId w:val="64"/>
  </w:num>
  <w:num w:numId="51">
    <w:abstractNumId w:val="66"/>
  </w:num>
  <w:num w:numId="52">
    <w:abstractNumId w:val="37"/>
  </w:num>
  <w:num w:numId="53">
    <w:abstractNumId w:val="47"/>
  </w:num>
  <w:num w:numId="54">
    <w:abstractNumId w:val="62"/>
  </w:num>
  <w:num w:numId="55">
    <w:abstractNumId w:val="58"/>
  </w:num>
  <w:num w:numId="56">
    <w:abstractNumId w:val="38"/>
  </w:num>
  <w:num w:numId="5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defaultTabStop w:val="708"/>
  <w:hyphenationZone w:val="425"/>
  <w:drawingGridHorizontalSpacing w:val="110"/>
  <w:displayHorizontalDrawingGridEvery w:val="2"/>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1187"/>
    <w:rsid w:val="00000BD8"/>
    <w:rsid w:val="00001CE1"/>
    <w:rsid w:val="000030FF"/>
    <w:rsid w:val="0000441B"/>
    <w:rsid w:val="00007CE4"/>
    <w:rsid w:val="00010786"/>
    <w:rsid w:val="00010974"/>
    <w:rsid w:val="000125B9"/>
    <w:rsid w:val="00012BCD"/>
    <w:rsid w:val="00013080"/>
    <w:rsid w:val="0002143D"/>
    <w:rsid w:val="00021CE3"/>
    <w:rsid w:val="0002250F"/>
    <w:rsid w:val="00022991"/>
    <w:rsid w:val="0002368C"/>
    <w:rsid w:val="000236B1"/>
    <w:rsid w:val="00023E12"/>
    <w:rsid w:val="00024B35"/>
    <w:rsid w:val="00026389"/>
    <w:rsid w:val="000264D8"/>
    <w:rsid w:val="000266EE"/>
    <w:rsid w:val="00030F43"/>
    <w:rsid w:val="000311CE"/>
    <w:rsid w:val="0003403A"/>
    <w:rsid w:val="000345AB"/>
    <w:rsid w:val="00034C33"/>
    <w:rsid w:val="00035F4D"/>
    <w:rsid w:val="00037CC0"/>
    <w:rsid w:val="0004144A"/>
    <w:rsid w:val="00041F8D"/>
    <w:rsid w:val="0004276C"/>
    <w:rsid w:val="0004281D"/>
    <w:rsid w:val="00042BA1"/>
    <w:rsid w:val="000442F6"/>
    <w:rsid w:val="00044BCD"/>
    <w:rsid w:val="00045AC0"/>
    <w:rsid w:val="00045E75"/>
    <w:rsid w:val="0004688B"/>
    <w:rsid w:val="0004715D"/>
    <w:rsid w:val="0004743A"/>
    <w:rsid w:val="000477E5"/>
    <w:rsid w:val="00047DCB"/>
    <w:rsid w:val="00050B47"/>
    <w:rsid w:val="00050CF8"/>
    <w:rsid w:val="00051042"/>
    <w:rsid w:val="00051316"/>
    <w:rsid w:val="000522F4"/>
    <w:rsid w:val="000526CA"/>
    <w:rsid w:val="00055532"/>
    <w:rsid w:val="0005709B"/>
    <w:rsid w:val="000603CF"/>
    <w:rsid w:val="00063457"/>
    <w:rsid w:val="000646D4"/>
    <w:rsid w:val="00065FED"/>
    <w:rsid w:val="00066191"/>
    <w:rsid w:val="0006645F"/>
    <w:rsid w:val="00066CD8"/>
    <w:rsid w:val="00067001"/>
    <w:rsid w:val="00070051"/>
    <w:rsid w:val="00070CA7"/>
    <w:rsid w:val="000716CA"/>
    <w:rsid w:val="000724A9"/>
    <w:rsid w:val="00073F91"/>
    <w:rsid w:val="000749E0"/>
    <w:rsid w:val="00075720"/>
    <w:rsid w:val="00075821"/>
    <w:rsid w:val="0007609E"/>
    <w:rsid w:val="00076129"/>
    <w:rsid w:val="00076CB0"/>
    <w:rsid w:val="00077711"/>
    <w:rsid w:val="00077959"/>
    <w:rsid w:val="00080300"/>
    <w:rsid w:val="00083F1E"/>
    <w:rsid w:val="00084D0A"/>
    <w:rsid w:val="00085C63"/>
    <w:rsid w:val="0008635B"/>
    <w:rsid w:val="00086DEF"/>
    <w:rsid w:val="0009381A"/>
    <w:rsid w:val="00094A35"/>
    <w:rsid w:val="000970E2"/>
    <w:rsid w:val="000974DE"/>
    <w:rsid w:val="0009789F"/>
    <w:rsid w:val="00097C56"/>
    <w:rsid w:val="000A0299"/>
    <w:rsid w:val="000A4965"/>
    <w:rsid w:val="000A66FB"/>
    <w:rsid w:val="000A71A3"/>
    <w:rsid w:val="000A7971"/>
    <w:rsid w:val="000B1588"/>
    <w:rsid w:val="000B1952"/>
    <w:rsid w:val="000B1D46"/>
    <w:rsid w:val="000B2938"/>
    <w:rsid w:val="000B4DEF"/>
    <w:rsid w:val="000B57DF"/>
    <w:rsid w:val="000B5EF1"/>
    <w:rsid w:val="000B70CA"/>
    <w:rsid w:val="000C0C39"/>
    <w:rsid w:val="000C12E4"/>
    <w:rsid w:val="000C16A4"/>
    <w:rsid w:val="000C1AF9"/>
    <w:rsid w:val="000C1CF9"/>
    <w:rsid w:val="000C259E"/>
    <w:rsid w:val="000C2A83"/>
    <w:rsid w:val="000C30DA"/>
    <w:rsid w:val="000C3603"/>
    <w:rsid w:val="000C3965"/>
    <w:rsid w:val="000C3CFD"/>
    <w:rsid w:val="000C4EEF"/>
    <w:rsid w:val="000C500C"/>
    <w:rsid w:val="000C5373"/>
    <w:rsid w:val="000C5534"/>
    <w:rsid w:val="000C5677"/>
    <w:rsid w:val="000C72AA"/>
    <w:rsid w:val="000C7532"/>
    <w:rsid w:val="000C7768"/>
    <w:rsid w:val="000C7C20"/>
    <w:rsid w:val="000D2916"/>
    <w:rsid w:val="000D2F8D"/>
    <w:rsid w:val="000D3681"/>
    <w:rsid w:val="000D39BA"/>
    <w:rsid w:val="000D4EA9"/>
    <w:rsid w:val="000D57C0"/>
    <w:rsid w:val="000D6076"/>
    <w:rsid w:val="000D681C"/>
    <w:rsid w:val="000D7C86"/>
    <w:rsid w:val="000E0D71"/>
    <w:rsid w:val="000E15BC"/>
    <w:rsid w:val="000E2FD6"/>
    <w:rsid w:val="000E4FDE"/>
    <w:rsid w:val="000E509C"/>
    <w:rsid w:val="000E51E7"/>
    <w:rsid w:val="000E5511"/>
    <w:rsid w:val="000E6A1E"/>
    <w:rsid w:val="000E77C5"/>
    <w:rsid w:val="000F01BF"/>
    <w:rsid w:val="000F09DC"/>
    <w:rsid w:val="000F0E5A"/>
    <w:rsid w:val="000F1F84"/>
    <w:rsid w:val="000F30D6"/>
    <w:rsid w:val="000F3A03"/>
    <w:rsid w:val="000F3BF6"/>
    <w:rsid w:val="000F3D3A"/>
    <w:rsid w:val="000F3FAE"/>
    <w:rsid w:val="000F42E1"/>
    <w:rsid w:val="000F43E9"/>
    <w:rsid w:val="000F4D56"/>
    <w:rsid w:val="000F576B"/>
    <w:rsid w:val="000F5D13"/>
    <w:rsid w:val="000F647B"/>
    <w:rsid w:val="000F65F8"/>
    <w:rsid w:val="000F7812"/>
    <w:rsid w:val="000F7C96"/>
    <w:rsid w:val="0010021C"/>
    <w:rsid w:val="001009C6"/>
    <w:rsid w:val="00101826"/>
    <w:rsid w:val="00101B93"/>
    <w:rsid w:val="0010308F"/>
    <w:rsid w:val="00103569"/>
    <w:rsid w:val="001038DB"/>
    <w:rsid w:val="00103A54"/>
    <w:rsid w:val="0010583C"/>
    <w:rsid w:val="001124C1"/>
    <w:rsid w:val="001125D3"/>
    <w:rsid w:val="001129D7"/>
    <w:rsid w:val="001134D4"/>
    <w:rsid w:val="001139B4"/>
    <w:rsid w:val="001145C5"/>
    <w:rsid w:val="00114883"/>
    <w:rsid w:val="00114973"/>
    <w:rsid w:val="00114AE3"/>
    <w:rsid w:val="00114EEA"/>
    <w:rsid w:val="0012081D"/>
    <w:rsid w:val="0012091D"/>
    <w:rsid w:val="00120FC3"/>
    <w:rsid w:val="00122AA1"/>
    <w:rsid w:val="0012396E"/>
    <w:rsid w:val="001256FE"/>
    <w:rsid w:val="001268A7"/>
    <w:rsid w:val="00127402"/>
    <w:rsid w:val="001274C7"/>
    <w:rsid w:val="001301B0"/>
    <w:rsid w:val="00131704"/>
    <w:rsid w:val="0013227A"/>
    <w:rsid w:val="0013253B"/>
    <w:rsid w:val="00132954"/>
    <w:rsid w:val="00133BD6"/>
    <w:rsid w:val="00133DBB"/>
    <w:rsid w:val="001344E8"/>
    <w:rsid w:val="00134A52"/>
    <w:rsid w:val="00134EA7"/>
    <w:rsid w:val="00135C74"/>
    <w:rsid w:val="001364BF"/>
    <w:rsid w:val="00136AB4"/>
    <w:rsid w:val="00136E11"/>
    <w:rsid w:val="00136F05"/>
    <w:rsid w:val="00137575"/>
    <w:rsid w:val="00137E65"/>
    <w:rsid w:val="0014297D"/>
    <w:rsid w:val="001443A7"/>
    <w:rsid w:val="00144DC8"/>
    <w:rsid w:val="001453BF"/>
    <w:rsid w:val="00146877"/>
    <w:rsid w:val="00147CFC"/>
    <w:rsid w:val="00150E6F"/>
    <w:rsid w:val="00152105"/>
    <w:rsid w:val="00152801"/>
    <w:rsid w:val="00152BE5"/>
    <w:rsid w:val="001531FF"/>
    <w:rsid w:val="00153BA2"/>
    <w:rsid w:val="0015662F"/>
    <w:rsid w:val="001613A5"/>
    <w:rsid w:val="00166A55"/>
    <w:rsid w:val="00166E20"/>
    <w:rsid w:val="00167AE0"/>
    <w:rsid w:val="001702A9"/>
    <w:rsid w:val="001706F1"/>
    <w:rsid w:val="00171555"/>
    <w:rsid w:val="0017189A"/>
    <w:rsid w:val="001733E0"/>
    <w:rsid w:val="00173618"/>
    <w:rsid w:val="00174792"/>
    <w:rsid w:val="00175231"/>
    <w:rsid w:val="00176217"/>
    <w:rsid w:val="0017754E"/>
    <w:rsid w:val="00177A1C"/>
    <w:rsid w:val="00180E7E"/>
    <w:rsid w:val="00181B44"/>
    <w:rsid w:val="00181C06"/>
    <w:rsid w:val="001821EC"/>
    <w:rsid w:val="001824C4"/>
    <w:rsid w:val="00182BB7"/>
    <w:rsid w:val="00184656"/>
    <w:rsid w:val="00185387"/>
    <w:rsid w:val="0018544E"/>
    <w:rsid w:val="001870C4"/>
    <w:rsid w:val="001874AA"/>
    <w:rsid w:val="00187605"/>
    <w:rsid w:val="001906BA"/>
    <w:rsid w:val="00192E24"/>
    <w:rsid w:val="00195596"/>
    <w:rsid w:val="001955AC"/>
    <w:rsid w:val="00196B13"/>
    <w:rsid w:val="00197995"/>
    <w:rsid w:val="00197F93"/>
    <w:rsid w:val="001A047C"/>
    <w:rsid w:val="001A0B84"/>
    <w:rsid w:val="001A1998"/>
    <w:rsid w:val="001A1DF7"/>
    <w:rsid w:val="001A20D8"/>
    <w:rsid w:val="001A2149"/>
    <w:rsid w:val="001A50EE"/>
    <w:rsid w:val="001A5C4B"/>
    <w:rsid w:val="001A6044"/>
    <w:rsid w:val="001A67B6"/>
    <w:rsid w:val="001A69AA"/>
    <w:rsid w:val="001A6D04"/>
    <w:rsid w:val="001B2900"/>
    <w:rsid w:val="001B2C9C"/>
    <w:rsid w:val="001B2F2E"/>
    <w:rsid w:val="001B3C88"/>
    <w:rsid w:val="001B4387"/>
    <w:rsid w:val="001B53C0"/>
    <w:rsid w:val="001B5CAC"/>
    <w:rsid w:val="001B6151"/>
    <w:rsid w:val="001B625F"/>
    <w:rsid w:val="001B66F7"/>
    <w:rsid w:val="001B702D"/>
    <w:rsid w:val="001B7769"/>
    <w:rsid w:val="001C0C81"/>
    <w:rsid w:val="001C10EE"/>
    <w:rsid w:val="001C1CDC"/>
    <w:rsid w:val="001C3867"/>
    <w:rsid w:val="001C401B"/>
    <w:rsid w:val="001C6F81"/>
    <w:rsid w:val="001C7EF2"/>
    <w:rsid w:val="001D0AEB"/>
    <w:rsid w:val="001D1D6E"/>
    <w:rsid w:val="001D2107"/>
    <w:rsid w:val="001D2B3B"/>
    <w:rsid w:val="001D2FC1"/>
    <w:rsid w:val="001D3FFE"/>
    <w:rsid w:val="001D4A06"/>
    <w:rsid w:val="001D4A2A"/>
    <w:rsid w:val="001D4E2A"/>
    <w:rsid w:val="001D4E7C"/>
    <w:rsid w:val="001D4E7F"/>
    <w:rsid w:val="001D59CF"/>
    <w:rsid w:val="001D5C95"/>
    <w:rsid w:val="001D6C44"/>
    <w:rsid w:val="001D7EFF"/>
    <w:rsid w:val="001E03A9"/>
    <w:rsid w:val="001E10BC"/>
    <w:rsid w:val="001E2095"/>
    <w:rsid w:val="001E2A40"/>
    <w:rsid w:val="001E2C74"/>
    <w:rsid w:val="001E319B"/>
    <w:rsid w:val="001E3AA2"/>
    <w:rsid w:val="001E4911"/>
    <w:rsid w:val="001E4A1A"/>
    <w:rsid w:val="001E61E9"/>
    <w:rsid w:val="001E6FEE"/>
    <w:rsid w:val="001E795C"/>
    <w:rsid w:val="001E7CA2"/>
    <w:rsid w:val="001F00A6"/>
    <w:rsid w:val="001F0499"/>
    <w:rsid w:val="001F0766"/>
    <w:rsid w:val="001F0C04"/>
    <w:rsid w:val="001F2EEE"/>
    <w:rsid w:val="001F3DEC"/>
    <w:rsid w:val="001F5256"/>
    <w:rsid w:val="001F5579"/>
    <w:rsid w:val="001F567B"/>
    <w:rsid w:val="001F589A"/>
    <w:rsid w:val="001F6CD6"/>
    <w:rsid w:val="001F6E62"/>
    <w:rsid w:val="0020006C"/>
    <w:rsid w:val="002002AA"/>
    <w:rsid w:val="00200964"/>
    <w:rsid w:val="00202169"/>
    <w:rsid w:val="0020236A"/>
    <w:rsid w:val="00203814"/>
    <w:rsid w:val="002056C0"/>
    <w:rsid w:val="00205DE7"/>
    <w:rsid w:val="00207696"/>
    <w:rsid w:val="00210326"/>
    <w:rsid w:val="00210699"/>
    <w:rsid w:val="00210723"/>
    <w:rsid w:val="002109BE"/>
    <w:rsid w:val="00210AC7"/>
    <w:rsid w:val="00210B30"/>
    <w:rsid w:val="00214D40"/>
    <w:rsid w:val="0021668C"/>
    <w:rsid w:val="00220D6B"/>
    <w:rsid w:val="00220FA1"/>
    <w:rsid w:val="002216B7"/>
    <w:rsid w:val="0022204B"/>
    <w:rsid w:val="00222135"/>
    <w:rsid w:val="00223AF6"/>
    <w:rsid w:val="00225996"/>
    <w:rsid w:val="002260D7"/>
    <w:rsid w:val="00232579"/>
    <w:rsid w:val="00232618"/>
    <w:rsid w:val="00232C0D"/>
    <w:rsid w:val="00232D09"/>
    <w:rsid w:val="0023374B"/>
    <w:rsid w:val="00233AEC"/>
    <w:rsid w:val="0023469E"/>
    <w:rsid w:val="0023476D"/>
    <w:rsid w:val="002356FF"/>
    <w:rsid w:val="00235753"/>
    <w:rsid w:val="002357C6"/>
    <w:rsid w:val="002363BB"/>
    <w:rsid w:val="00236ABF"/>
    <w:rsid w:val="002377B1"/>
    <w:rsid w:val="002407AD"/>
    <w:rsid w:val="002419BC"/>
    <w:rsid w:val="002421AA"/>
    <w:rsid w:val="00242FE4"/>
    <w:rsid w:val="00243720"/>
    <w:rsid w:val="00246938"/>
    <w:rsid w:val="0024766E"/>
    <w:rsid w:val="00247796"/>
    <w:rsid w:val="002502D2"/>
    <w:rsid w:val="002502F5"/>
    <w:rsid w:val="00250E17"/>
    <w:rsid w:val="00252286"/>
    <w:rsid w:val="00252382"/>
    <w:rsid w:val="002527CD"/>
    <w:rsid w:val="00254AF0"/>
    <w:rsid w:val="0025692F"/>
    <w:rsid w:val="0025798C"/>
    <w:rsid w:val="00261B86"/>
    <w:rsid w:val="00262A6F"/>
    <w:rsid w:val="00264FA1"/>
    <w:rsid w:val="00265E32"/>
    <w:rsid w:val="002672E3"/>
    <w:rsid w:val="002675D3"/>
    <w:rsid w:val="00267A8D"/>
    <w:rsid w:val="00267D30"/>
    <w:rsid w:val="002725FA"/>
    <w:rsid w:val="00272615"/>
    <w:rsid w:val="00272755"/>
    <w:rsid w:val="00272EC1"/>
    <w:rsid w:val="00273138"/>
    <w:rsid w:val="002736C0"/>
    <w:rsid w:val="0027386F"/>
    <w:rsid w:val="00274EE0"/>
    <w:rsid w:val="00275080"/>
    <w:rsid w:val="0027544C"/>
    <w:rsid w:val="00275A9B"/>
    <w:rsid w:val="00275C6F"/>
    <w:rsid w:val="002769EE"/>
    <w:rsid w:val="00276A51"/>
    <w:rsid w:val="002809A7"/>
    <w:rsid w:val="00280E5F"/>
    <w:rsid w:val="00280F3C"/>
    <w:rsid w:val="0028196C"/>
    <w:rsid w:val="00282BE5"/>
    <w:rsid w:val="00282FE0"/>
    <w:rsid w:val="0028385A"/>
    <w:rsid w:val="00283B9A"/>
    <w:rsid w:val="00283C6A"/>
    <w:rsid w:val="00284098"/>
    <w:rsid w:val="002851F4"/>
    <w:rsid w:val="00286633"/>
    <w:rsid w:val="0028673D"/>
    <w:rsid w:val="002870E5"/>
    <w:rsid w:val="00287CB5"/>
    <w:rsid w:val="002900D5"/>
    <w:rsid w:val="0029017B"/>
    <w:rsid w:val="00291980"/>
    <w:rsid w:val="00291D3E"/>
    <w:rsid w:val="00292EA6"/>
    <w:rsid w:val="00293814"/>
    <w:rsid w:val="00293C2C"/>
    <w:rsid w:val="002952DD"/>
    <w:rsid w:val="00295BEF"/>
    <w:rsid w:val="00296799"/>
    <w:rsid w:val="00297A02"/>
    <w:rsid w:val="00297D39"/>
    <w:rsid w:val="002A1C0B"/>
    <w:rsid w:val="002A2241"/>
    <w:rsid w:val="002A2518"/>
    <w:rsid w:val="002A414C"/>
    <w:rsid w:val="002A42B2"/>
    <w:rsid w:val="002A5717"/>
    <w:rsid w:val="002A58FF"/>
    <w:rsid w:val="002A616D"/>
    <w:rsid w:val="002A6619"/>
    <w:rsid w:val="002A7C16"/>
    <w:rsid w:val="002A7DCA"/>
    <w:rsid w:val="002B0080"/>
    <w:rsid w:val="002B22FB"/>
    <w:rsid w:val="002B46F9"/>
    <w:rsid w:val="002B5F77"/>
    <w:rsid w:val="002B76C3"/>
    <w:rsid w:val="002B7E3D"/>
    <w:rsid w:val="002C0381"/>
    <w:rsid w:val="002C05C7"/>
    <w:rsid w:val="002C0CA8"/>
    <w:rsid w:val="002C1582"/>
    <w:rsid w:val="002C160B"/>
    <w:rsid w:val="002C18A4"/>
    <w:rsid w:val="002C1FE1"/>
    <w:rsid w:val="002C2286"/>
    <w:rsid w:val="002C25D3"/>
    <w:rsid w:val="002C2CE3"/>
    <w:rsid w:val="002C35B6"/>
    <w:rsid w:val="002C369C"/>
    <w:rsid w:val="002C3921"/>
    <w:rsid w:val="002C47DA"/>
    <w:rsid w:val="002C64D4"/>
    <w:rsid w:val="002C73D9"/>
    <w:rsid w:val="002C770B"/>
    <w:rsid w:val="002C7BFC"/>
    <w:rsid w:val="002D41C0"/>
    <w:rsid w:val="002D793C"/>
    <w:rsid w:val="002D7ABA"/>
    <w:rsid w:val="002E0D46"/>
    <w:rsid w:val="002E131F"/>
    <w:rsid w:val="002E3D37"/>
    <w:rsid w:val="002E4838"/>
    <w:rsid w:val="002E4C8F"/>
    <w:rsid w:val="002E4F0F"/>
    <w:rsid w:val="002E5222"/>
    <w:rsid w:val="002E67D2"/>
    <w:rsid w:val="002E696F"/>
    <w:rsid w:val="002E6BD0"/>
    <w:rsid w:val="002E6E17"/>
    <w:rsid w:val="002F098A"/>
    <w:rsid w:val="002F1931"/>
    <w:rsid w:val="002F274F"/>
    <w:rsid w:val="002F5F04"/>
    <w:rsid w:val="002F5F21"/>
    <w:rsid w:val="002F6B16"/>
    <w:rsid w:val="002F6C51"/>
    <w:rsid w:val="002F6C5E"/>
    <w:rsid w:val="002F7334"/>
    <w:rsid w:val="0030016B"/>
    <w:rsid w:val="00301E80"/>
    <w:rsid w:val="00303157"/>
    <w:rsid w:val="00303F62"/>
    <w:rsid w:val="00304C0B"/>
    <w:rsid w:val="003054DC"/>
    <w:rsid w:val="00305EFE"/>
    <w:rsid w:val="003066E6"/>
    <w:rsid w:val="00311028"/>
    <w:rsid w:val="00311B2D"/>
    <w:rsid w:val="003126B9"/>
    <w:rsid w:val="00312801"/>
    <w:rsid w:val="00315FDD"/>
    <w:rsid w:val="00316CFF"/>
    <w:rsid w:val="0031798B"/>
    <w:rsid w:val="0032356D"/>
    <w:rsid w:val="003246F8"/>
    <w:rsid w:val="00327325"/>
    <w:rsid w:val="00327959"/>
    <w:rsid w:val="003304EC"/>
    <w:rsid w:val="00331030"/>
    <w:rsid w:val="00331F99"/>
    <w:rsid w:val="00332466"/>
    <w:rsid w:val="00333A09"/>
    <w:rsid w:val="00334378"/>
    <w:rsid w:val="003344FD"/>
    <w:rsid w:val="00335D1C"/>
    <w:rsid w:val="003374CA"/>
    <w:rsid w:val="00340642"/>
    <w:rsid w:val="00340760"/>
    <w:rsid w:val="003422C3"/>
    <w:rsid w:val="00342E25"/>
    <w:rsid w:val="0034332E"/>
    <w:rsid w:val="00343C08"/>
    <w:rsid w:val="00344219"/>
    <w:rsid w:val="00346152"/>
    <w:rsid w:val="00346603"/>
    <w:rsid w:val="00347398"/>
    <w:rsid w:val="00347B7E"/>
    <w:rsid w:val="00350365"/>
    <w:rsid w:val="003515D9"/>
    <w:rsid w:val="00352803"/>
    <w:rsid w:val="00352AC7"/>
    <w:rsid w:val="00354C38"/>
    <w:rsid w:val="00355176"/>
    <w:rsid w:val="003570C4"/>
    <w:rsid w:val="0035725A"/>
    <w:rsid w:val="00357356"/>
    <w:rsid w:val="003574D5"/>
    <w:rsid w:val="00357E66"/>
    <w:rsid w:val="00357F4F"/>
    <w:rsid w:val="00362484"/>
    <w:rsid w:val="00362E5E"/>
    <w:rsid w:val="00363100"/>
    <w:rsid w:val="0036329B"/>
    <w:rsid w:val="0036461A"/>
    <w:rsid w:val="00364B2E"/>
    <w:rsid w:val="003650CA"/>
    <w:rsid w:val="003661F0"/>
    <w:rsid w:val="00366D30"/>
    <w:rsid w:val="00367DC3"/>
    <w:rsid w:val="00367F0D"/>
    <w:rsid w:val="00370ACF"/>
    <w:rsid w:val="00371A61"/>
    <w:rsid w:val="00371CB5"/>
    <w:rsid w:val="0037254C"/>
    <w:rsid w:val="00372A9D"/>
    <w:rsid w:val="00373684"/>
    <w:rsid w:val="00374510"/>
    <w:rsid w:val="00376A8F"/>
    <w:rsid w:val="00376DBD"/>
    <w:rsid w:val="003807AE"/>
    <w:rsid w:val="00380C60"/>
    <w:rsid w:val="0038278D"/>
    <w:rsid w:val="00382F6A"/>
    <w:rsid w:val="00383A62"/>
    <w:rsid w:val="00383FD4"/>
    <w:rsid w:val="00384409"/>
    <w:rsid w:val="00385F77"/>
    <w:rsid w:val="00385FD3"/>
    <w:rsid w:val="00386C69"/>
    <w:rsid w:val="00387154"/>
    <w:rsid w:val="003926A7"/>
    <w:rsid w:val="003935B8"/>
    <w:rsid w:val="00394BD8"/>
    <w:rsid w:val="00395DEB"/>
    <w:rsid w:val="00397C08"/>
    <w:rsid w:val="003A09AB"/>
    <w:rsid w:val="003A1006"/>
    <w:rsid w:val="003A2328"/>
    <w:rsid w:val="003A242F"/>
    <w:rsid w:val="003A35FA"/>
    <w:rsid w:val="003A4BE5"/>
    <w:rsid w:val="003A5B3B"/>
    <w:rsid w:val="003A5F9C"/>
    <w:rsid w:val="003A6BAC"/>
    <w:rsid w:val="003A6D8C"/>
    <w:rsid w:val="003A7EBB"/>
    <w:rsid w:val="003B0E18"/>
    <w:rsid w:val="003B198D"/>
    <w:rsid w:val="003B3428"/>
    <w:rsid w:val="003B5049"/>
    <w:rsid w:val="003B5275"/>
    <w:rsid w:val="003B62E5"/>
    <w:rsid w:val="003B6332"/>
    <w:rsid w:val="003B66B0"/>
    <w:rsid w:val="003B71D0"/>
    <w:rsid w:val="003B7F04"/>
    <w:rsid w:val="003C00B5"/>
    <w:rsid w:val="003C0437"/>
    <w:rsid w:val="003C0A98"/>
    <w:rsid w:val="003C0CBB"/>
    <w:rsid w:val="003C12AE"/>
    <w:rsid w:val="003C17C3"/>
    <w:rsid w:val="003C1968"/>
    <w:rsid w:val="003C289E"/>
    <w:rsid w:val="003C2B03"/>
    <w:rsid w:val="003C2FA6"/>
    <w:rsid w:val="003C3092"/>
    <w:rsid w:val="003C502B"/>
    <w:rsid w:val="003C5512"/>
    <w:rsid w:val="003C6F9F"/>
    <w:rsid w:val="003C79F0"/>
    <w:rsid w:val="003C7E87"/>
    <w:rsid w:val="003D015D"/>
    <w:rsid w:val="003D1F02"/>
    <w:rsid w:val="003D3564"/>
    <w:rsid w:val="003D5B2D"/>
    <w:rsid w:val="003E0A79"/>
    <w:rsid w:val="003E2B8F"/>
    <w:rsid w:val="003E4B86"/>
    <w:rsid w:val="003E554F"/>
    <w:rsid w:val="003E591D"/>
    <w:rsid w:val="003E6739"/>
    <w:rsid w:val="003F0D3D"/>
    <w:rsid w:val="003F465A"/>
    <w:rsid w:val="003F4910"/>
    <w:rsid w:val="003F4AAD"/>
    <w:rsid w:val="003F5896"/>
    <w:rsid w:val="003F5A85"/>
    <w:rsid w:val="003F78F1"/>
    <w:rsid w:val="003F7C8A"/>
    <w:rsid w:val="0040091E"/>
    <w:rsid w:val="00400AA5"/>
    <w:rsid w:val="00401169"/>
    <w:rsid w:val="00401877"/>
    <w:rsid w:val="004038BC"/>
    <w:rsid w:val="00404B79"/>
    <w:rsid w:val="004073E4"/>
    <w:rsid w:val="00407833"/>
    <w:rsid w:val="00410419"/>
    <w:rsid w:val="0041075E"/>
    <w:rsid w:val="00410843"/>
    <w:rsid w:val="00411B95"/>
    <w:rsid w:val="004123C8"/>
    <w:rsid w:val="00412463"/>
    <w:rsid w:val="004125D8"/>
    <w:rsid w:val="0041387F"/>
    <w:rsid w:val="00413BB1"/>
    <w:rsid w:val="00415FF4"/>
    <w:rsid w:val="004160A8"/>
    <w:rsid w:val="00416372"/>
    <w:rsid w:val="004174FF"/>
    <w:rsid w:val="004205C0"/>
    <w:rsid w:val="004214A3"/>
    <w:rsid w:val="00422583"/>
    <w:rsid w:val="004225F2"/>
    <w:rsid w:val="00424984"/>
    <w:rsid w:val="00425BB7"/>
    <w:rsid w:val="00425C75"/>
    <w:rsid w:val="00430BAE"/>
    <w:rsid w:val="004315A6"/>
    <w:rsid w:val="00432441"/>
    <w:rsid w:val="00432835"/>
    <w:rsid w:val="00432FD3"/>
    <w:rsid w:val="004331FB"/>
    <w:rsid w:val="004342A6"/>
    <w:rsid w:val="00434357"/>
    <w:rsid w:val="004346AD"/>
    <w:rsid w:val="004347AC"/>
    <w:rsid w:val="00436455"/>
    <w:rsid w:val="00437536"/>
    <w:rsid w:val="00437EEB"/>
    <w:rsid w:val="004433E3"/>
    <w:rsid w:val="00443C2F"/>
    <w:rsid w:val="0044561B"/>
    <w:rsid w:val="004504C8"/>
    <w:rsid w:val="004520B1"/>
    <w:rsid w:val="004529F4"/>
    <w:rsid w:val="00452A16"/>
    <w:rsid w:val="00452CBA"/>
    <w:rsid w:val="00453D6C"/>
    <w:rsid w:val="00454A72"/>
    <w:rsid w:val="00454C8A"/>
    <w:rsid w:val="00457B34"/>
    <w:rsid w:val="0046057A"/>
    <w:rsid w:val="00460631"/>
    <w:rsid w:val="0046182E"/>
    <w:rsid w:val="00463497"/>
    <w:rsid w:val="004634B8"/>
    <w:rsid w:val="00463E08"/>
    <w:rsid w:val="00464422"/>
    <w:rsid w:val="00464F05"/>
    <w:rsid w:val="00466A45"/>
    <w:rsid w:val="0046754D"/>
    <w:rsid w:val="00467CB1"/>
    <w:rsid w:val="004702BB"/>
    <w:rsid w:val="004716A6"/>
    <w:rsid w:val="004738F2"/>
    <w:rsid w:val="00474F7F"/>
    <w:rsid w:val="00476F79"/>
    <w:rsid w:val="004774D8"/>
    <w:rsid w:val="00482358"/>
    <w:rsid w:val="00484E69"/>
    <w:rsid w:val="004866AE"/>
    <w:rsid w:val="004900CD"/>
    <w:rsid w:val="00491009"/>
    <w:rsid w:val="00491E72"/>
    <w:rsid w:val="004920C0"/>
    <w:rsid w:val="0049259F"/>
    <w:rsid w:val="00492C42"/>
    <w:rsid w:val="00494BFC"/>
    <w:rsid w:val="00495A97"/>
    <w:rsid w:val="0049761A"/>
    <w:rsid w:val="00497F0D"/>
    <w:rsid w:val="004A048C"/>
    <w:rsid w:val="004A161D"/>
    <w:rsid w:val="004A1F16"/>
    <w:rsid w:val="004A32F0"/>
    <w:rsid w:val="004A36C6"/>
    <w:rsid w:val="004A4948"/>
    <w:rsid w:val="004A5502"/>
    <w:rsid w:val="004A5A4F"/>
    <w:rsid w:val="004B135B"/>
    <w:rsid w:val="004B160B"/>
    <w:rsid w:val="004B1954"/>
    <w:rsid w:val="004B1EB0"/>
    <w:rsid w:val="004B3900"/>
    <w:rsid w:val="004B3D4B"/>
    <w:rsid w:val="004B4750"/>
    <w:rsid w:val="004B486E"/>
    <w:rsid w:val="004B58D4"/>
    <w:rsid w:val="004B5A1D"/>
    <w:rsid w:val="004B5D93"/>
    <w:rsid w:val="004B71BE"/>
    <w:rsid w:val="004B71F8"/>
    <w:rsid w:val="004B7709"/>
    <w:rsid w:val="004C27C1"/>
    <w:rsid w:val="004C2DE0"/>
    <w:rsid w:val="004C3091"/>
    <w:rsid w:val="004C753C"/>
    <w:rsid w:val="004D0126"/>
    <w:rsid w:val="004D0957"/>
    <w:rsid w:val="004D2645"/>
    <w:rsid w:val="004D3422"/>
    <w:rsid w:val="004D3705"/>
    <w:rsid w:val="004D42F2"/>
    <w:rsid w:val="004D53D7"/>
    <w:rsid w:val="004D56AA"/>
    <w:rsid w:val="004D5D7A"/>
    <w:rsid w:val="004D6962"/>
    <w:rsid w:val="004D6D66"/>
    <w:rsid w:val="004D79BF"/>
    <w:rsid w:val="004E1750"/>
    <w:rsid w:val="004E27E9"/>
    <w:rsid w:val="004E3023"/>
    <w:rsid w:val="004E4910"/>
    <w:rsid w:val="004E550E"/>
    <w:rsid w:val="004E56A4"/>
    <w:rsid w:val="004E5CE4"/>
    <w:rsid w:val="004E685A"/>
    <w:rsid w:val="004E6DEB"/>
    <w:rsid w:val="004E6E5C"/>
    <w:rsid w:val="004E789F"/>
    <w:rsid w:val="004E7FFC"/>
    <w:rsid w:val="004F010F"/>
    <w:rsid w:val="004F0513"/>
    <w:rsid w:val="004F3854"/>
    <w:rsid w:val="004F3BC6"/>
    <w:rsid w:val="004F3DFB"/>
    <w:rsid w:val="004F484D"/>
    <w:rsid w:val="004F4F69"/>
    <w:rsid w:val="004F62BF"/>
    <w:rsid w:val="004F70D0"/>
    <w:rsid w:val="00500876"/>
    <w:rsid w:val="00500B43"/>
    <w:rsid w:val="00502514"/>
    <w:rsid w:val="0050251D"/>
    <w:rsid w:val="0050308C"/>
    <w:rsid w:val="00503EED"/>
    <w:rsid w:val="0050478D"/>
    <w:rsid w:val="00506B2B"/>
    <w:rsid w:val="00507116"/>
    <w:rsid w:val="00510528"/>
    <w:rsid w:val="00512927"/>
    <w:rsid w:val="00512E8B"/>
    <w:rsid w:val="00513812"/>
    <w:rsid w:val="005172D4"/>
    <w:rsid w:val="00517AC6"/>
    <w:rsid w:val="00517AEC"/>
    <w:rsid w:val="00520ABA"/>
    <w:rsid w:val="00521689"/>
    <w:rsid w:val="00521A35"/>
    <w:rsid w:val="00523025"/>
    <w:rsid w:val="00524AC1"/>
    <w:rsid w:val="00524CDE"/>
    <w:rsid w:val="00525D20"/>
    <w:rsid w:val="005261C4"/>
    <w:rsid w:val="00527F06"/>
    <w:rsid w:val="00527F8E"/>
    <w:rsid w:val="00530547"/>
    <w:rsid w:val="00530B85"/>
    <w:rsid w:val="005318F2"/>
    <w:rsid w:val="005319F7"/>
    <w:rsid w:val="00532843"/>
    <w:rsid w:val="00532B35"/>
    <w:rsid w:val="00532B6A"/>
    <w:rsid w:val="0053431E"/>
    <w:rsid w:val="005344AD"/>
    <w:rsid w:val="005348C1"/>
    <w:rsid w:val="00534D0F"/>
    <w:rsid w:val="00534D68"/>
    <w:rsid w:val="005351F9"/>
    <w:rsid w:val="00535AA7"/>
    <w:rsid w:val="00540BEB"/>
    <w:rsid w:val="00540DC0"/>
    <w:rsid w:val="00540F73"/>
    <w:rsid w:val="005414E7"/>
    <w:rsid w:val="0054211F"/>
    <w:rsid w:val="0054250D"/>
    <w:rsid w:val="00542659"/>
    <w:rsid w:val="00542794"/>
    <w:rsid w:val="00543A7D"/>
    <w:rsid w:val="0054401F"/>
    <w:rsid w:val="00545D23"/>
    <w:rsid w:val="00546493"/>
    <w:rsid w:val="00547175"/>
    <w:rsid w:val="00547721"/>
    <w:rsid w:val="00553843"/>
    <w:rsid w:val="00554413"/>
    <w:rsid w:val="00554D51"/>
    <w:rsid w:val="00557AB8"/>
    <w:rsid w:val="00560E67"/>
    <w:rsid w:val="00562344"/>
    <w:rsid w:val="00562E6A"/>
    <w:rsid w:val="005640DC"/>
    <w:rsid w:val="0056545F"/>
    <w:rsid w:val="00565C5A"/>
    <w:rsid w:val="0056715B"/>
    <w:rsid w:val="005673BD"/>
    <w:rsid w:val="00570565"/>
    <w:rsid w:val="00573F8C"/>
    <w:rsid w:val="00574F53"/>
    <w:rsid w:val="0057768E"/>
    <w:rsid w:val="005806F2"/>
    <w:rsid w:val="00580829"/>
    <w:rsid w:val="005828AC"/>
    <w:rsid w:val="00582F12"/>
    <w:rsid w:val="00582F15"/>
    <w:rsid w:val="0058383F"/>
    <w:rsid w:val="00585670"/>
    <w:rsid w:val="00586E35"/>
    <w:rsid w:val="00591B3E"/>
    <w:rsid w:val="00592AEF"/>
    <w:rsid w:val="00594185"/>
    <w:rsid w:val="00595B09"/>
    <w:rsid w:val="0059689D"/>
    <w:rsid w:val="005978AA"/>
    <w:rsid w:val="00597EB6"/>
    <w:rsid w:val="005A04E0"/>
    <w:rsid w:val="005A34B8"/>
    <w:rsid w:val="005A5612"/>
    <w:rsid w:val="005A5F10"/>
    <w:rsid w:val="005A6066"/>
    <w:rsid w:val="005A6D4D"/>
    <w:rsid w:val="005A7FB9"/>
    <w:rsid w:val="005B0C55"/>
    <w:rsid w:val="005B27ED"/>
    <w:rsid w:val="005B2865"/>
    <w:rsid w:val="005B3C45"/>
    <w:rsid w:val="005B5382"/>
    <w:rsid w:val="005B5C60"/>
    <w:rsid w:val="005B614E"/>
    <w:rsid w:val="005B61A7"/>
    <w:rsid w:val="005B6311"/>
    <w:rsid w:val="005B7D10"/>
    <w:rsid w:val="005C1256"/>
    <w:rsid w:val="005C3070"/>
    <w:rsid w:val="005C3345"/>
    <w:rsid w:val="005C3858"/>
    <w:rsid w:val="005C447D"/>
    <w:rsid w:val="005C458A"/>
    <w:rsid w:val="005C4705"/>
    <w:rsid w:val="005C5683"/>
    <w:rsid w:val="005C5CDC"/>
    <w:rsid w:val="005C79A2"/>
    <w:rsid w:val="005D07FE"/>
    <w:rsid w:val="005D2408"/>
    <w:rsid w:val="005D42ED"/>
    <w:rsid w:val="005D67C8"/>
    <w:rsid w:val="005D6D4A"/>
    <w:rsid w:val="005D78CC"/>
    <w:rsid w:val="005D796F"/>
    <w:rsid w:val="005D7FDB"/>
    <w:rsid w:val="005E12EE"/>
    <w:rsid w:val="005E1DF7"/>
    <w:rsid w:val="005E1EDB"/>
    <w:rsid w:val="005E2684"/>
    <w:rsid w:val="005E302F"/>
    <w:rsid w:val="005E31FF"/>
    <w:rsid w:val="005E447B"/>
    <w:rsid w:val="005E5831"/>
    <w:rsid w:val="005E5AE0"/>
    <w:rsid w:val="005E6A46"/>
    <w:rsid w:val="005E7EE5"/>
    <w:rsid w:val="005F0BBD"/>
    <w:rsid w:val="005F0F0C"/>
    <w:rsid w:val="005F1DCE"/>
    <w:rsid w:val="005F231B"/>
    <w:rsid w:val="005F352C"/>
    <w:rsid w:val="005F4178"/>
    <w:rsid w:val="005F4B77"/>
    <w:rsid w:val="005F522B"/>
    <w:rsid w:val="005F5804"/>
    <w:rsid w:val="005F67DD"/>
    <w:rsid w:val="005F6DD3"/>
    <w:rsid w:val="005F75B4"/>
    <w:rsid w:val="005F773F"/>
    <w:rsid w:val="005F7EC3"/>
    <w:rsid w:val="0060097B"/>
    <w:rsid w:val="00600BC7"/>
    <w:rsid w:val="00601605"/>
    <w:rsid w:val="006020A9"/>
    <w:rsid w:val="00602361"/>
    <w:rsid w:val="0060321E"/>
    <w:rsid w:val="00603487"/>
    <w:rsid w:val="00603DFA"/>
    <w:rsid w:val="00603EE2"/>
    <w:rsid w:val="00603FB9"/>
    <w:rsid w:val="00604EBF"/>
    <w:rsid w:val="0060668E"/>
    <w:rsid w:val="006105E8"/>
    <w:rsid w:val="00611187"/>
    <w:rsid w:val="0061443F"/>
    <w:rsid w:val="006155D3"/>
    <w:rsid w:val="006179C1"/>
    <w:rsid w:val="00617EDD"/>
    <w:rsid w:val="006200C5"/>
    <w:rsid w:val="006201B5"/>
    <w:rsid w:val="00621072"/>
    <w:rsid w:val="006212AC"/>
    <w:rsid w:val="00623E36"/>
    <w:rsid w:val="00630C36"/>
    <w:rsid w:val="006310A7"/>
    <w:rsid w:val="00631D47"/>
    <w:rsid w:val="00634D89"/>
    <w:rsid w:val="00635CF7"/>
    <w:rsid w:val="00636632"/>
    <w:rsid w:val="006411C6"/>
    <w:rsid w:val="00641441"/>
    <w:rsid w:val="0064243C"/>
    <w:rsid w:val="006441A8"/>
    <w:rsid w:val="00644F8F"/>
    <w:rsid w:val="006464D6"/>
    <w:rsid w:val="0064725B"/>
    <w:rsid w:val="00651464"/>
    <w:rsid w:val="006517DA"/>
    <w:rsid w:val="006519E4"/>
    <w:rsid w:val="00652744"/>
    <w:rsid w:val="006546D1"/>
    <w:rsid w:val="00654813"/>
    <w:rsid w:val="0065500A"/>
    <w:rsid w:val="0065710D"/>
    <w:rsid w:val="00657FBC"/>
    <w:rsid w:val="00657FC3"/>
    <w:rsid w:val="00661E0F"/>
    <w:rsid w:val="0066399D"/>
    <w:rsid w:val="00664E11"/>
    <w:rsid w:val="00665307"/>
    <w:rsid w:val="00665727"/>
    <w:rsid w:val="006669B8"/>
    <w:rsid w:val="00670D17"/>
    <w:rsid w:val="006713D5"/>
    <w:rsid w:val="006732B9"/>
    <w:rsid w:val="00674B0D"/>
    <w:rsid w:val="0067522B"/>
    <w:rsid w:val="0067570D"/>
    <w:rsid w:val="00675BF5"/>
    <w:rsid w:val="00676A72"/>
    <w:rsid w:val="00676AD2"/>
    <w:rsid w:val="00681164"/>
    <w:rsid w:val="006832C7"/>
    <w:rsid w:val="00685BE3"/>
    <w:rsid w:val="006860BF"/>
    <w:rsid w:val="00690D2C"/>
    <w:rsid w:val="00691D9B"/>
    <w:rsid w:val="0069219C"/>
    <w:rsid w:val="00693974"/>
    <w:rsid w:val="00694A89"/>
    <w:rsid w:val="0069525F"/>
    <w:rsid w:val="00695288"/>
    <w:rsid w:val="006973BE"/>
    <w:rsid w:val="006A1606"/>
    <w:rsid w:val="006A1E19"/>
    <w:rsid w:val="006A24DF"/>
    <w:rsid w:val="006A2833"/>
    <w:rsid w:val="006A35E8"/>
    <w:rsid w:val="006A675B"/>
    <w:rsid w:val="006A6960"/>
    <w:rsid w:val="006A6B3D"/>
    <w:rsid w:val="006B174A"/>
    <w:rsid w:val="006B72CC"/>
    <w:rsid w:val="006B7373"/>
    <w:rsid w:val="006B740F"/>
    <w:rsid w:val="006C0C03"/>
    <w:rsid w:val="006C0D28"/>
    <w:rsid w:val="006C178D"/>
    <w:rsid w:val="006C233A"/>
    <w:rsid w:val="006C2ADD"/>
    <w:rsid w:val="006C348B"/>
    <w:rsid w:val="006C5169"/>
    <w:rsid w:val="006C69AA"/>
    <w:rsid w:val="006C7B8A"/>
    <w:rsid w:val="006C7E6B"/>
    <w:rsid w:val="006D0311"/>
    <w:rsid w:val="006D1F82"/>
    <w:rsid w:val="006D325F"/>
    <w:rsid w:val="006D333E"/>
    <w:rsid w:val="006D441D"/>
    <w:rsid w:val="006D518C"/>
    <w:rsid w:val="006D66ED"/>
    <w:rsid w:val="006E29CA"/>
    <w:rsid w:val="006E2E3E"/>
    <w:rsid w:val="006E43C7"/>
    <w:rsid w:val="006E6200"/>
    <w:rsid w:val="006E6757"/>
    <w:rsid w:val="006E6F03"/>
    <w:rsid w:val="006F0CE2"/>
    <w:rsid w:val="006F1873"/>
    <w:rsid w:val="006F2E9F"/>
    <w:rsid w:val="006F43E1"/>
    <w:rsid w:val="006F4630"/>
    <w:rsid w:val="006F52AE"/>
    <w:rsid w:val="006F6C50"/>
    <w:rsid w:val="006F728E"/>
    <w:rsid w:val="006F7B3E"/>
    <w:rsid w:val="00705BE7"/>
    <w:rsid w:val="00707B21"/>
    <w:rsid w:val="007117F8"/>
    <w:rsid w:val="00711AC3"/>
    <w:rsid w:val="00711E2F"/>
    <w:rsid w:val="00712215"/>
    <w:rsid w:val="00713053"/>
    <w:rsid w:val="00715429"/>
    <w:rsid w:val="00716542"/>
    <w:rsid w:val="00717D04"/>
    <w:rsid w:val="007225D3"/>
    <w:rsid w:val="007231FD"/>
    <w:rsid w:val="00723D5F"/>
    <w:rsid w:val="00723F53"/>
    <w:rsid w:val="00723FE1"/>
    <w:rsid w:val="00725303"/>
    <w:rsid w:val="00726B15"/>
    <w:rsid w:val="00726B53"/>
    <w:rsid w:val="00727468"/>
    <w:rsid w:val="007279EB"/>
    <w:rsid w:val="00727EE0"/>
    <w:rsid w:val="007310F0"/>
    <w:rsid w:val="00731F20"/>
    <w:rsid w:val="00732516"/>
    <w:rsid w:val="00732B44"/>
    <w:rsid w:val="0073308A"/>
    <w:rsid w:val="00733A17"/>
    <w:rsid w:val="00735A60"/>
    <w:rsid w:val="00740919"/>
    <w:rsid w:val="00740F74"/>
    <w:rsid w:val="00742560"/>
    <w:rsid w:val="00743EA1"/>
    <w:rsid w:val="0074555C"/>
    <w:rsid w:val="00745ADF"/>
    <w:rsid w:val="0074627F"/>
    <w:rsid w:val="00746A60"/>
    <w:rsid w:val="0075156B"/>
    <w:rsid w:val="00751D4E"/>
    <w:rsid w:val="00752387"/>
    <w:rsid w:val="00752AFB"/>
    <w:rsid w:val="00753C8B"/>
    <w:rsid w:val="00754CF4"/>
    <w:rsid w:val="007551B6"/>
    <w:rsid w:val="007554DC"/>
    <w:rsid w:val="00755531"/>
    <w:rsid w:val="00755662"/>
    <w:rsid w:val="00755BB9"/>
    <w:rsid w:val="00755DA8"/>
    <w:rsid w:val="007569CD"/>
    <w:rsid w:val="00757857"/>
    <w:rsid w:val="007602E5"/>
    <w:rsid w:val="00762AB1"/>
    <w:rsid w:val="0076307E"/>
    <w:rsid w:val="00763217"/>
    <w:rsid w:val="007635E4"/>
    <w:rsid w:val="00763FA2"/>
    <w:rsid w:val="00764456"/>
    <w:rsid w:val="0076464E"/>
    <w:rsid w:val="00764757"/>
    <w:rsid w:val="00767037"/>
    <w:rsid w:val="00767411"/>
    <w:rsid w:val="00767861"/>
    <w:rsid w:val="0077000B"/>
    <w:rsid w:val="00771265"/>
    <w:rsid w:val="007726F2"/>
    <w:rsid w:val="007728A8"/>
    <w:rsid w:val="00774120"/>
    <w:rsid w:val="00774369"/>
    <w:rsid w:val="007747DF"/>
    <w:rsid w:val="00775CEE"/>
    <w:rsid w:val="00775DE3"/>
    <w:rsid w:val="0077693B"/>
    <w:rsid w:val="007769B7"/>
    <w:rsid w:val="00777891"/>
    <w:rsid w:val="00777B1A"/>
    <w:rsid w:val="0078009B"/>
    <w:rsid w:val="00780EA1"/>
    <w:rsid w:val="00782628"/>
    <w:rsid w:val="0078354C"/>
    <w:rsid w:val="007845F4"/>
    <w:rsid w:val="0078628F"/>
    <w:rsid w:val="00790BB2"/>
    <w:rsid w:val="00790EC7"/>
    <w:rsid w:val="00790EE1"/>
    <w:rsid w:val="00791A49"/>
    <w:rsid w:val="0079240A"/>
    <w:rsid w:val="0079358B"/>
    <w:rsid w:val="00793BA7"/>
    <w:rsid w:val="007951D5"/>
    <w:rsid w:val="00795467"/>
    <w:rsid w:val="0079566F"/>
    <w:rsid w:val="00795AEF"/>
    <w:rsid w:val="00795F0D"/>
    <w:rsid w:val="007966FE"/>
    <w:rsid w:val="00797E40"/>
    <w:rsid w:val="007A27AF"/>
    <w:rsid w:val="007A296B"/>
    <w:rsid w:val="007A2A6E"/>
    <w:rsid w:val="007A2CE4"/>
    <w:rsid w:val="007A347A"/>
    <w:rsid w:val="007A39C7"/>
    <w:rsid w:val="007A44CE"/>
    <w:rsid w:val="007A4563"/>
    <w:rsid w:val="007A624A"/>
    <w:rsid w:val="007A69E7"/>
    <w:rsid w:val="007A7160"/>
    <w:rsid w:val="007B0B17"/>
    <w:rsid w:val="007B0D80"/>
    <w:rsid w:val="007B0DBA"/>
    <w:rsid w:val="007B0FF0"/>
    <w:rsid w:val="007B1186"/>
    <w:rsid w:val="007B1658"/>
    <w:rsid w:val="007B16B6"/>
    <w:rsid w:val="007B2394"/>
    <w:rsid w:val="007B2B3B"/>
    <w:rsid w:val="007B36F1"/>
    <w:rsid w:val="007B5E7D"/>
    <w:rsid w:val="007B62D7"/>
    <w:rsid w:val="007B7821"/>
    <w:rsid w:val="007B7AFD"/>
    <w:rsid w:val="007C1811"/>
    <w:rsid w:val="007C43A0"/>
    <w:rsid w:val="007C441A"/>
    <w:rsid w:val="007C48A4"/>
    <w:rsid w:val="007C4A6C"/>
    <w:rsid w:val="007C65E9"/>
    <w:rsid w:val="007C69B3"/>
    <w:rsid w:val="007C724A"/>
    <w:rsid w:val="007D0FB2"/>
    <w:rsid w:val="007D208B"/>
    <w:rsid w:val="007D2C48"/>
    <w:rsid w:val="007D4AE9"/>
    <w:rsid w:val="007D6690"/>
    <w:rsid w:val="007D72D0"/>
    <w:rsid w:val="007D73B2"/>
    <w:rsid w:val="007E077E"/>
    <w:rsid w:val="007E0B80"/>
    <w:rsid w:val="007E13D4"/>
    <w:rsid w:val="007E1C26"/>
    <w:rsid w:val="007E1C2D"/>
    <w:rsid w:val="007E22D3"/>
    <w:rsid w:val="007E23C8"/>
    <w:rsid w:val="007E2823"/>
    <w:rsid w:val="007E36C3"/>
    <w:rsid w:val="007E4BF6"/>
    <w:rsid w:val="007E6AE5"/>
    <w:rsid w:val="007E6EC4"/>
    <w:rsid w:val="007E7CEB"/>
    <w:rsid w:val="007F169A"/>
    <w:rsid w:val="007F1BEE"/>
    <w:rsid w:val="007F34BC"/>
    <w:rsid w:val="007F54E1"/>
    <w:rsid w:val="007F6655"/>
    <w:rsid w:val="007F6CAB"/>
    <w:rsid w:val="007F7888"/>
    <w:rsid w:val="007F78A5"/>
    <w:rsid w:val="00800551"/>
    <w:rsid w:val="0080091A"/>
    <w:rsid w:val="00802227"/>
    <w:rsid w:val="008029F9"/>
    <w:rsid w:val="0080301E"/>
    <w:rsid w:val="0080332C"/>
    <w:rsid w:val="00804144"/>
    <w:rsid w:val="008041CF"/>
    <w:rsid w:val="0080481C"/>
    <w:rsid w:val="00804F81"/>
    <w:rsid w:val="00806CC7"/>
    <w:rsid w:val="008075C9"/>
    <w:rsid w:val="008126A9"/>
    <w:rsid w:val="00813D0C"/>
    <w:rsid w:val="0081441F"/>
    <w:rsid w:val="008151CE"/>
    <w:rsid w:val="00815369"/>
    <w:rsid w:val="00815D78"/>
    <w:rsid w:val="008165D2"/>
    <w:rsid w:val="00816FE7"/>
    <w:rsid w:val="008173E9"/>
    <w:rsid w:val="0081764D"/>
    <w:rsid w:val="00817A0A"/>
    <w:rsid w:val="00820077"/>
    <w:rsid w:val="0082074A"/>
    <w:rsid w:val="00822BA5"/>
    <w:rsid w:val="00822BDA"/>
    <w:rsid w:val="008231CF"/>
    <w:rsid w:val="00825099"/>
    <w:rsid w:val="00825987"/>
    <w:rsid w:val="00826AA2"/>
    <w:rsid w:val="008274B3"/>
    <w:rsid w:val="00837B8B"/>
    <w:rsid w:val="00837BB1"/>
    <w:rsid w:val="00837F20"/>
    <w:rsid w:val="0084045B"/>
    <w:rsid w:val="00840F8A"/>
    <w:rsid w:val="0084134A"/>
    <w:rsid w:val="008427B7"/>
    <w:rsid w:val="0084453A"/>
    <w:rsid w:val="00844E2A"/>
    <w:rsid w:val="00845155"/>
    <w:rsid w:val="0084540F"/>
    <w:rsid w:val="00846348"/>
    <w:rsid w:val="0084711A"/>
    <w:rsid w:val="0084767E"/>
    <w:rsid w:val="00851C37"/>
    <w:rsid w:val="0085230E"/>
    <w:rsid w:val="00853265"/>
    <w:rsid w:val="008539C1"/>
    <w:rsid w:val="00853E27"/>
    <w:rsid w:val="00854D4C"/>
    <w:rsid w:val="00854E1D"/>
    <w:rsid w:val="00855F25"/>
    <w:rsid w:val="00856801"/>
    <w:rsid w:val="00857B93"/>
    <w:rsid w:val="00857D4D"/>
    <w:rsid w:val="00860299"/>
    <w:rsid w:val="008616D4"/>
    <w:rsid w:val="0086392C"/>
    <w:rsid w:val="00863EF3"/>
    <w:rsid w:val="0086434C"/>
    <w:rsid w:val="00866749"/>
    <w:rsid w:val="008709FA"/>
    <w:rsid w:val="00871126"/>
    <w:rsid w:val="00871935"/>
    <w:rsid w:val="00872928"/>
    <w:rsid w:val="00872931"/>
    <w:rsid w:val="00872D44"/>
    <w:rsid w:val="00873746"/>
    <w:rsid w:val="00882383"/>
    <w:rsid w:val="0088261F"/>
    <w:rsid w:val="0088274D"/>
    <w:rsid w:val="00882D90"/>
    <w:rsid w:val="00883C82"/>
    <w:rsid w:val="008846AE"/>
    <w:rsid w:val="00885655"/>
    <w:rsid w:val="008856EE"/>
    <w:rsid w:val="00885A4C"/>
    <w:rsid w:val="00885FFE"/>
    <w:rsid w:val="008860CD"/>
    <w:rsid w:val="008873D4"/>
    <w:rsid w:val="008900CE"/>
    <w:rsid w:val="008900EE"/>
    <w:rsid w:val="00892DC0"/>
    <w:rsid w:val="00897171"/>
    <w:rsid w:val="00897DA7"/>
    <w:rsid w:val="008A037E"/>
    <w:rsid w:val="008A071A"/>
    <w:rsid w:val="008A119D"/>
    <w:rsid w:val="008A2305"/>
    <w:rsid w:val="008A25CD"/>
    <w:rsid w:val="008A3910"/>
    <w:rsid w:val="008A4C9B"/>
    <w:rsid w:val="008A51F9"/>
    <w:rsid w:val="008A7A2E"/>
    <w:rsid w:val="008A7DCA"/>
    <w:rsid w:val="008B0107"/>
    <w:rsid w:val="008B09F7"/>
    <w:rsid w:val="008B24A6"/>
    <w:rsid w:val="008B3DFB"/>
    <w:rsid w:val="008B413D"/>
    <w:rsid w:val="008B4D4D"/>
    <w:rsid w:val="008B560B"/>
    <w:rsid w:val="008B5CDC"/>
    <w:rsid w:val="008B64FC"/>
    <w:rsid w:val="008B744D"/>
    <w:rsid w:val="008C00A9"/>
    <w:rsid w:val="008C0A21"/>
    <w:rsid w:val="008C330A"/>
    <w:rsid w:val="008C3988"/>
    <w:rsid w:val="008C3CE4"/>
    <w:rsid w:val="008C40D2"/>
    <w:rsid w:val="008C4B2C"/>
    <w:rsid w:val="008C57FF"/>
    <w:rsid w:val="008C5B31"/>
    <w:rsid w:val="008C75CE"/>
    <w:rsid w:val="008C77D2"/>
    <w:rsid w:val="008C7D80"/>
    <w:rsid w:val="008D0E03"/>
    <w:rsid w:val="008D3805"/>
    <w:rsid w:val="008D3CE6"/>
    <w:rsid w:val="008D4386"/>
    <w:rsid w:val="008D45C0"/>
    <w:rsid w:val="008D633E"/>
    <w:rsid w:val="008D6B51"/>
    <w:rsid w:val="008E08EB"/>
    <w:rsid w:val="008E14C8"/>
    <w:rsid w:val="008E2B34"/>
    <w:rsid w:val="008E40F7"/>
    <w:rsid w:val="008E5A52"/>
    <w:rsid w:val="008E6150"/>
    <w:rsid w:val="008E6698"/>
    <w:rsid w:val="008E69FB"/>
    <w:rsid w:val="008F1A98"/>
    <w:rsid w:val="008F3DC3"/>
    <w:rsid w:val="008F3F7A"/>
    <w:rsid w:val="008F4E02"/>
    <w:rsid w:val="008F4E8B"/>
    <w:rsid w:val="008F5060"/>
    <w:rsid w:val="008F538B"/>
    <w:rsid w:val="008F676E"/>
    <w:rsid w:val="0090264E"/>
    <w:rsid w:val="0090380E"/>
    <w:rsid w:val="00904199"/>
    <w:rsid w:val="0090428D"/>
    <w:rsid w:val="00904C76"/>
    <w:rsid w:val="00905A67"/>
    <w:rsid w:val="0090678C"/>
    <w:rsid w:val="00906942"/>
    <w:rsid w:val="0090721E"/>
    <w:rsid w:val="00910A30"/>
    <w:rsid w:val="00911DA8"/>
    <w:rsid w:val="0091285B"/>
    <w:rsid w:val="00912AF5"/>
    <w:rsid w:val="009136CF"/>
    <w:rsid w:val="00913F7D"/>
    <w:rsid w:val="00915C5C"/>
    <w:rsid w:val="00917D8E"/>
    <w:rsid w:val="00920888"/>
    <w:rsid w:val="00921744"/>
    <w:rsid w:val="00922DF9"/>
    <w:rsid w:val="009230BB"/>
    <w:rsid w:val="00924C75"/>
    <w:rsid w:val="00924EBB"/>
    <w:rsid w:val="00926A1F"/>
    <w:rsid w:val="00926A32"/>
    <w:rsid w:val="00926FE6"/>
    <w:rsid w:val="0092792C"/>
    <w:rsid w:val="00927C23"/>
    <w:rsid w:val="00930956"/>
    <w:rsid w:val="009309E4"/>
    <w:rsid w:val="00930D08"/>
    <w:rsid w:val="0093254E"/>
    <w:rsid w:val="00933152"/>
    <w:rsid w:val="00933EC6"/>
    <w:rsid w:val="00934180"/>
    <w:rsid w:val="00934AFF"/>
    <w:rsid w:val="00936EFA"/>
    <w:rsid w:val="00936F5B"/>
    <w:rsid w:val="0094022A"/>
    <w:rsid w:val="00941FBF"/>
    <w:rsid w:val="00942920"/>
    <w:rsid w:val="00943CD9"/>
    <w:rsid w:val="009440BD"/>
    <w:rsid w:val="00945641"/>
    <w:rsid w:val="009457DD"/>
    <w:rsid w:val="009466C6"/>
    <w:rsid w:val="0094674A"/>
    <w:rsid w:val="00946E11"/>
    <w:rsid w:val="0094706F"/>
    <w:rsid w:val="00947EC4"/>
    <w:rsid w:val="009520BB"/>
    <w:rsid w:val="0095280B"/>
    <w:rsid w:val="00953999"/>
    <w:rsid w:val="0095471A"/>
    <w:rsid w:val="009550DC"/>
    <w:rsid w:val="00955E1B"/>
    <w:rsid w:val="00956492"/>
    <w:rsid w:val="0095667F"/>
    <w:rsid w:val="00957024"/>
    <w:rsid w:val="009570DC"/>
    <w:rsid w:val="00960458"/>
    <w:rsid w:val="0096148D"/>
    <w:rsid w:val="00963D50"/>
    <w:rsid w:val="009641AB"/>
    <w:rsid w:val="00964ACB"/>
    <w:rsid w:val="00966186"/>
    <w:rsid w:val="00967A8B"/>
    <w:rsid w:val="00971CDD"/>
    <w:rsid w:val="00972055"/>
    <w:rsid w:val="009725BE"/>
    <w:rsid w:val="00972E47"/>
    <w:rsid w:val="00973F37"/>
    <w:rsid w:val="009744B3"/>
    <w:rsid w:val="009757E4"/>
    <w:rsid w:val="00976DF5"/>
    <w:rsid w:val="00977B2B"/>
    <w:rsid w:val="00981301"/>
    <w:rsid w:val="0098273C"/>
    <w:rsid w:val="00982DA4"/>
    <w:rsid w:val="00982F3C"/>
    <w:rsid w:val="00983503"/>
    <w:rsid w:val="00983D2B"/>
    <w:rsid w:val="009860FD"/>
    <w:rsid w:val="00986185"/>
    <w:rsid w:val="00987325"/>
    <w:rsid w:val="00987C55"/>
    <w:rsid w:val="00992C21"/>
    <w:rsid w:val="009940A7"/>
    <w:rsid w:val="009952EB"/>
    <w:rsid w:val="009955BA"/>
    <w:rsid w:val="0099591B"/>
    <w:rsid w:val="00995DAD"/>
    <w:rsid w:val="00995F22"/>
    <w:rsid w:val="0099623C"/>
    <w:rsid w:val="00996FA1"/>
    <w:rsid w:val="009A0700"/>
    <w:rsid w:val="009A0CC5"/>
    <w:rsid w:val="009A3168"/>
    <w:rsid w:val="009A376D"/>
    <w:rsid w:val="009A3E92"/>
    <w:rsid w:val="009A3F33"/>
    <w:rsid w:val="009A44F4"/>
    <w:rsid w:val="009A4BFF"/>
    <w:rsid w:val="009A4D37"/>
    <w:rsid w:val="009A596B"/>
    <w:rsid w:val="009A708A"/>
    <w:rsid w:val="009A7669"/>
    <w:rsid w:val="009B2F18"/>
    <w:rsid w:val="009B3C3B"/>
    <w:rsid w:val="009B42A1"/>
    <w:rsid w:val="009B4FAE"/>
    <w:rsid w:val="009B6246"/>
    <w:rsid w:val="009B659D"/>
    <w:rsid w:val="009B66B6"/>
    <w:rsid w:val="009B6815"/>
    <w:rsid w:val="009B736E"/>
    <w:rsid w:val="009B75B3"/>
    <w:rsid w:val="009C02FE"/>
    <w:rsid w:val="009C08E9"/>
    <w:rsid w:val="009C0A20"/>
    <w:rsid w:val="009C0DEE"/>
    <w:rsid w:val="009C120E"/>
    <w:rsid w:val="009C16E3"/>
    <w:rsid w:val="009C17EE"/>
    <w:rsid w:val="009C38A5"/>
    <w:rsid w:val="009C4082"/>
    <w:rsid w:val="009C529A"/>
    <w:rsid w:val="009C5A0A"/>
    <w:rsid w:val="009C7AFF"/>
    <w:rsid w:val="009C7D04"/>
    <w:rsid w:val="009C7D9C"/>
    <w:rsid w:val="009D2BD0"/>
    <w:rsid w:val="009D380C"/>
    <w:rsid w:val="009D3A2C"/>
    <w:rsid w:val="009D7DB7"/>
    <w:rsid w:val="009E01AB"/>
    <w:rsid w:val="009E0EF7"/>
    <w:rsid w:val="009E1B80"/>
    <w:rsid w:val="009E1C7B"/>
    <w:rsid w:val="009E2B01"/>
    <w:rsid w:val="009E2DA4"/>
    <w:rsid w:val="009E3D31"/>
    <w:rsid w:val="009E49B1"/>
    <w:rsid w:val="009E5AAC"/>
    <w:rsid w:val="009E7C60"/>
    <w:rsid w:val="009E7EF6"/>
    <w:rsid w:val="009F1AC7"/>
    <w:rsid w:val="009F2D8E"/>
    <w:rsid w:val="009F3451"/>
    <w:rsid w:val="009F5374"/>
    <w:rsid w:val="00A0075A"/>
    <w:rsid w:val="00A05E30"/>
    <w:rsid w:val="00A119A3"/>
    <w:rsid w:val="00A1307E"/>
    <w:rsid w:val="00A135BF"/>
    <w:rsid w:val="00A14CBE"/>
    <w:rsid w:val="00A15141"/>
    <w:rsid w:val="00A15C68"/>
    <w:rsid w:val="00A165B2"/>
    <w:rsid w:val="00A16741"/>
    <w:rsid w:val="00A173C6"/>
    <w:rsid w:val="00A22030"/>
    <w:rsid w:val="00A22BE9"/>
    <w:rsid w:val="00A238D4"/>
    <w:rsid w:val="00A23F5D"/>
    <w:rsid w:val="00A24086"/>
    <w:rsid w:val="00A2419B"/>
    <w:rsid w:val="00A24939"/>
    <w:rsid w:val="00A2507C"/>
    <w:rsid w:val="00A257C0"/>
    <w:rsid w:val="00A2622E"/>
    <w:rsid w:val="00A27581"/>
    <w:rsid w:val="00A3160C"/>
    <w:rsid w:val="00A3169D"/>
    <w:rsid w:val="00A3550F"/>
    <w:rsid w:val="00A36942"/>
    <w:rsid w:val="00A36F05"/>
    <w:rsid w:val="00A40449"/>
    <w:rsid w:val="00A412AE"/>
    <w:rsid w:val="00A41EA2"/>
    <w:rsid w:val="00A4204A"/>
    <w:rsid w:val="00A4301A"/>
    <w:rsid w:val="00A43882"/>
    <w:rsid w:val="00A4445A"/>
    <w:rsid w:val="00A445E4"/>
    <w:rsid w:val="00A44CCE"/>
    <w:rsid w:val="00A44DC3"/>
    <w:rsid w:val="00A457C1"/>
    <w:rsid w:val="00A46701"/>
    <w:rsid w:val="00A473C1"/>
    <w:rsid w:val="00A51273"/>
    <w:rsid w:val="00A52B5B"/>
    <w:rsid w:val="00A53FF9"/>
    <w:rsid w:val="00A54535"/>
    <w:rsid w:val="00A54C6D"/>
    <w:rsid w:val="00A565D2"/>
    <w:rsid w:val="00A56C68"/>
    <w:rsid w:val="00A60BD2"/>
    <w:rsid w:val="00A60F98"/>
    <w:rsid w:val="00A61CFA"/>
    <w:rsid w:val="00A625FF"/>
    <w:rsid w:val="00A6316E"/>
    <w:rsid w:val="00A63206"/>
    <w:rsid w:val="00A63A6D"/>
    <w:rsid w:val="00A64761"/>
    <w:rsid w:val="00A6518D"/>
    <w:rsid w:val="00A655E5"/>
    <w:rsid w:val="00A658F9"/>
    <w:rsid w:val="00A71225"/>
    <w:rsid w:val="00A718DE"/>
    <w:rsid w:val="00A71A96"/>
    <w:rsid w:val="00A72254"/>
    <w:rsid w:val="00A72D79"/>
    <w:rsid w:val="00A73F92"/>
    <w:rsid w:val="00A7637A"/>
    <w:rsid w:val="00A769FE"/>
    <w:rsid w:val="00A770C5"/>
    <w:rsid w:val="00A77A0E"/>
    <w:rsid w:val="00A77D7F"/>
    <w:rsid w:val="00A811D0"/>
    <w:rsid w:val="00A81539"/>
    <w:rsid w:val="00A90120"/>
    <w:rsid w:val="00A9017B"/>
    <w:rsid w:val="00A916F0"/>
    <w:rsid w:val="00A927B2"/>
    <w:rsid w:val="00A929E4"/>
    <w:rsid w:val="00A931D5"/>
    <w:rsid w:val="00A95940"/>
    <w:rsid w:val="00A95EAF"/>
    <w:rsid w:val="00A96334"/>
    <w:rsid w:val="00A96764"/>
    <w:rsid w:val="00A967FD"/>
    <w:rsid w:val="00A97D3B"/>
    <w:rsid w:val="00AA08E3"/>
    <w:rsid w:val="00AA0CCA"/>
    <w:rsid w:val="00AA1621"/>
    <w:rsid w:val="00AA3565"/>
    <w:rsid w:val="00AA643D"/>
    <w:rsid w:val="00AA6CA3"/>
    <w:rsid w:val="00AA72C2"/>
    <w:rsid w:val="00AB12F4"/>
    <w:rsid w:val="00AB28A3"/>
    <w:rsid w:val="00AB2CB3"/>
    <w:rsid w:val="00AB377F"/>
    <w:rsid w:val="00AB3EC3"/>
    <w:rsid w:val="00AB4F25"/>
    <w:rsid w:val="00AB609C"/>
    <w:rsid w:val="00AB6762"/>
    <w:rsid w:val="00AB726B"/>
    <w:rsid w:val="00AB73DE"/>
    <w:rsid w:val="00AC266C"/>
    <w:rsid w:val="00AC2C06"/>
    <w:rsid w:val="00AC32AD"/>
    <w:rsid w:val="00AC3384"/>
    <w:rsid w:val="00AC38DE"/>
    <w:rsid w:val="00AC5A79"/>
    <w:rsid w:val="00AC6B10"/>
    <w:rsid w:val="00AC7DF8"/>
    <w:rsid w:val="00AC7F6D"/>
    <w:rsid w:val="00AD1511"/>
    <w:rsid w:val="00AD41AD"/>
    <w:rsid w:val="00AD47C3"/>
    <w:rsid w:val="00AD69E0"/>
    <w:rsid w:val="00AD6B94"/>
    <w:rsid w:val="00AD7166"/>
    <w:rsid w:val="00AE1F7E"/>
    <w:rsid w:val="00AE2285"/>
    <w:rsid w:val="00AE2954"/>
    <w:rsid w:val="00AE2B61"/>
    <w:rsid w:val="00AE35D7"/>
    <w:rsid w:val="00AE3AF5"/>
    <w:rsid w:val="00AE4C9F"/>
    <w:rsid w:val="00AE63CE"/>
    <w:rsid w:val="00AE67C1"/>
    <w:rsid w:val="00AE697C"/>
    <w:rsid w:val="00AE6B66"/>
    <w:rsid w:val="00AE7EA5"/>
    <w:rsid w:val="00AF302C"/>
    <w:rsid w:val="00AF3D32"/>
    <w:rsid w:val="00AF42E0"/>
    <w:rsid w:val="00AF47A8"/>
    <w:rsid w:val="00AF4F39"/>
    <w:rsid w:val="00AF50A8"/>
    <w:rsid w:val="00AF5291"/>
    <w:rsid w:val="00AF58C2"/>
    <w:rsid w:val="00B00B59"/>
    <w:rsid w:val="00B029FC"/>
    <w:rsid w:val="00B02C2B"/>
    <w:rsid w:val="00B02E71"/>
    <w:rsid w:val="00B03ABA"/>
    <w:rsid w:val="00B057E6"/>
    <w:rsid w:val="00B05F69"/>
    <w:rsid w:val="00B071D5"/>
    <w:rsid w:val="00B07889"/>
    <w:rsid w:val="00B111A2"/>
    <w:rsid w:val="00B11EAF"/>
    <w:rsid w:val="00B12147"/>
    <w:rsid w:val="00B12B7E"/>
    <w:rsid w:val="00B131CC"/>
    <w:rsid w:val="00B1634D"/>
    <w:rsid w:val="00B1658E"/>
    <w:rsid w:val="00B173CA"/>
    <w:rsid w:val="00B20459"/>
    <w:rsid w:val="00B22902"/>
    <w:rsid w:val="00B237C6"/>
    <w:rsid w:val="00B259BE"/>
    <w:rsid w:val="00B25E2B"/>
    <w:rsid w:val="00B26318"/>
    <w:rsid w:val="00B26951"/>
    <w:rsid w:val="00B27A06"/>
    <w:rsid w:val="00B30119"/>
    <w:rsid w:val="00B35137"/>
    <w:rsid w:val="00B430ED"/>
    <w:rsid w:val="00B44719"/>
    <w:rsid w:val="00B459A1"/>
    <w:rsid w:val="00B4697B"/>
    <w:rsid w:val="00B46DCD"/>
    <w:rsid w:val="00B46EB9"/>
    <w:rsid w:val="00B50FFF"/>
    <w:rsid w:val="00B5392A"/>
    <w:rsid w:val="00B5454D"/>
    <w:rsid w:val="00B546A9"/>
    <w:rsid w:val="00B600B7"/>
    <w:rsid w:val="00B61648"/>
    <w:rsid w:val="00B620A4"/>
    <w:rsid w:val="00B624F5"/>
    <w:rsid w:val="00B62B48"/>
    <w:rsid w:val="00B62EF5"/>
    <w:rsid w:val="00B630B7"/>
    <w:rsid w:val="00B63373"/>
    <w:rsid w:val="00B64652"/>
    <w:rsid w:val="00B66076"/>
    <w:rsid w:val="00B66641"/>
    <w:rsid w:val="00B6674E"/>
    <w:rsid w:val="00B670EE"/>
    <w:rsid w:val="00B67699"/>
    <w:rsid w:val="00B70A4F"/>
    <w:rsid w:val="00B71641"/>
    <w:rsid w:val="00B71CBE"/>
    <w:rsid w:val="00B720F1"/>
    <w:rsid w:val="00B72CE8"/>
    <w:rsid w:val="00B73BF8"/>
    <w:rsid w:val="00B73C4B"/>
    <w:rsid w:val="00B759DF"/>
    <w:rsid w:val="00B75D0E"/>
    <w:rsid w:val="00B75EBB"/>
    <w:rsid w:val="00B76165"/>
    <w:rsid w:val="00B76DF7"/>
    <w:rsid w:val="00B77BFD"/>
    <w:rsid w:val="00B8007A"/>
    <w:rsid w:val="00B80B7A"/>
    <w:rsid w:val="00B80D5D"/>
    <w:rsid w:val="00B80DC5"/>
    <w:rsid w:val="00B82F1D"/>
    <w:rsid w:val="00B843AC"/>
    <w:rsid w:val="00B85BB5"/>
    <w:rsid w:val="00B86789"/>
    <w:rsid w:val="00B868B0"/>
    <w:rsid w:val="00B871A1"/>
    <w:rsid w:val="00B90313"/>
    <w:rsid w:val="00B90DC7"/>
    <w:rsid w:val="00B91671"/>
    <w:rsid w:val="00B91F09"/>
    <w:rsid w:val="00B94249"/>
    <w:rsid w:val="00B94CD4"/>
    <w:rsid w:val="00B968D1"/>
    <w:rsid w:val="00B96D2E"/>
    <w:rsid w:val="00BA00AA"/>
    <w:rsid w:val="00BA24D0"/>
    <w:rsid w:val="00BA24F4"/>
    <w:rsid w:val="00BA25FF"/>
    <w:rsid w:val="00BA2D36"/>
    <w:rsid w:val="00BA4654"/>
    <w:rsid w:val="00BA63C1"/>
    <w:rsid w:val="00BA6406"/>
    <w:rsid w:val="00BB00FC"/>
    <w:rsid w:val="00BB1139"/>
    <w:rsid w:val="00BB2B56"/>
    <w:rsid w:val="00BB37C0"/>
    <w:rsid w:val="00BB6E0D"/>
    <w:rsid w:val="00BB7841"/>
    <w:rsid w:val="00BB7ED1"/>
    <w:rsid w:val="00BC3107"/>
    <w:rsid w:val="00BD2835"/>
    <w:rsid w:val="00BD2E13"/>
    <w:rsid w:val="00BD428D"/>
    <w:rsid w:val="00BD4E55"/>
    <w:rsid w:val="00BD5923"/>
    <w:rsid w:val="00BD6A57"/>
    <w:rsid w:val="00BD6DFD"/>
    <w:rsid w:val="00BD7888"/>
    <w:rsid w:val="00BE133B"/>
    <w:rsid w:val="00BE364A"/>
    <w:rsid w:val="00BE3718"/>
    <w:rsid w:val="00BE50C5"/>
    <w:rsid w:val="00BE5B53"/>
    <w:rsid w:val="00BE7E2E"/>
    <w:rsid w:val="00BF0130"/>
    <w:rsid w:val="00BF0A3E"/>
    <w:rsid w:val="00BF1519"/>
    <w:rsid w:val="00BF2A65"/>
    <w:rsid w:val="00BF2D02"/>
    <w:rsid w:val="00BF2F24"/>
    <w:rsid w:val="00BF2F7C"/>
    <w:rsid w:val="00BF4439"/>
    <w:rsid w:val="00BF4C02"/>
    <w:rsid w:val="00BF6AF6"/>
    <w:rsid w:val="00BF6F79"/>
    <w:rsid w:val="00BF769E"/>
    <w:rsid w:val="00C0032A"/>
    <w:rsid w:val="00C02CD0"/>
    <w:rsid w:val="00C0465A"/>
    <w:rsid w:val="00C04F74"/>
    <w:rsid w:val="00C062AB"/>
    <w:rsid w:val="00C06BFF"/>
    <w:rsid w:val="00C07BF2"/>
    <w:rsid w:val="00C07E0F"/>
    <w:rsid w:val="00C107A1"/>
    <w:rsid w:val="00C11C92"/>
    <w:rsid w:val="00C12C25"/>
    <w:rsid w:val="00C13A11"/>
    <w:rsid w:val="00C13D4B"/>
    <w:rsid w:val="00C14176"/>
    <w:rsid w:val="00C14182"/>
    <w:rsid w:val="00C14384"/>
    <w:rsid w:val="00C14A88"/>
    <w:rsid w:val="00C1614A"/>
    <w:rsid w:val="00C17E4A"/>
    <w:rsid w:val="00C205AA"/>
    <w:rsid w:val="00C205C9"/>
    <w:rsid w:val="00C209EE"/>
    <w:rsid w:val="00C2104B"/>
    <w:rsid w:val="00C2258B"/>
    <w:rsid w:val="00C22B96"/>
    <w:rsid w:val="00C22D00"/>
    <w:rsid w:val="00C22E43"/>
    <w:rsid w:val="00C2302C"/>
    <w:rsid w:val="00C23500"/>
    <w:rsid w:val="00C2390B"/>
    <w:rsid w:val="00C23AC8"/>
    <w:rsid w:val="00C245F4"/>
    <w:rsid w:val="00C26168"/>
    <w:rsid w:val="00C264E5"/>
    <w:rsid w:val="00C270A4"/>
    <w:rsid w:val="00C271BC"/>
    <w:rsid w:val="00C3174C"/>
    <w:rsid w:val="00C31B3B"/>
    <w:rsid w:val="00C31F52"/>
    <w:rsid w:val="00C3240D"/>
    <w:rsid w:val="00C3284B"/>
    <w:rsid w:val="00C32E02"/>
    <w:rsid w:val="00C33C48"/>
    <w:rsid w:val="00C3655F"/>
    <w:rsid w:val="00C402DD"/>
    <w:rsid w:val="00C4085D"/>
    <w:rsid w:val="00C41BED"/>
    <w:rsid w:val="00C41F90"/>
    <w:rsid w:val="00C4200B"/>
    <w:rsid w:val="00C42FE3"/>
    <w:rsid w:val="00C44093"/>
    <w:rsid w:val="00C469E5"/>
    <w:rsid w:val="00C46D40"/>
    <w:rsid w:val="00C502E3"/>
    <w:rsid w:val="00C50DA1"/>
    <w:rsid w:val="00C51C8B"/>
    <w:rsid w:val="00C51D21"/>
    <w:rsid w:val="00C52758"/>
    <w:rsid w:val="00C53BF6"/>
    <w:rsid w:val="00C55475"/>
    <w:rsid w:val="00C566DA"/>
    <w:rsid w:val="00C60661"/>
    <w:rsid w:val="00C60720"/>
    <w:rsid w:val="00C60BF1"/>
    <w:rsid w:val="00C626DE"/>
    <w:rsid w:val="00C63682"/>
    <w:rsid w:val="00C64A1E"/>
    <w:rsid w:val="00C6562E"/>
    <w:rsid w:val="00C66766"/>
    <w:rsid w:val="00C67828"/>
    <w:rsid w:val="00C67DC2"/>
    <w:rsid w:val="00C706F0"/>
    <w:rsid w:val="00C71996"/>
    <w:rsid w:val="00C730B0"/>
    <w:rsid w:val="00C735BE"/>
    <w:rsid w:val="00C7377C"/>
    <w:rsid w:val="00C767BB"/>
    <w:rsid w:val="00C77818"/>
    <w:rsid w:val="00C80177"/>
    <w:rsid w:val="00C802E8"/>
    <w:rsid w:val="00C82E59"/>
    <w:rsid w:val="00C834D0"/>
    <w:rsid w:val="00C8414A"/>
    <w:rsid w:val="00C84A4B"/>
    <w:rsid w:val="00C872AE"/>
    <w:rsid w:val="00C90EFD"/>
    <w:rsid w:val="00C92D8B"/>
    <w:rsid w:val="00C93A0B"/>
    <w:rsid w:val="00C93D96"/>
    <w:rsid w:val="00C93E01"/>
    <w:rsid w:val="00C94E10"/>
    <w:rsid w:val="00C9560B"/>
    <w:rsid w:val="00C96202"/>
    <w:rsid w:val="00C9633A"/>
    <w:rsid w:val="00C96E69"/>
    <w:rsid w:val="00C96F7F"/>
    <w:rsid w:val="00CA00BE"/>
    <w:rsid w:val="00CA0766"/>
    <w:rsid w:val="00CA115E"/>
    <w:rsid w:val="00CA331A"/>
    <w:rsid w:val="00CA7945"/>
    <w:rsid w:val="00CB0797"/>
    <w:rsid w:val="00CB0856"/>
    <w:rsid w:val="00CB0F26"/>
    <w:rsid w:val="00CB1F9F"/>
    <w:rsid w:val="00CB34CA"/>
    <w:rsid w:val="00CB3794"/>
    <w:rsid w:val="00CB55CF"/>
    <w:rsid w:val="00CB610A"/>
    <w:rsid w:val="00CB6B15"/>
    <w:rsid w:val="00CB7C16"/>
    <w:rsid w:val="00CC1009"/>
    <w:rsid w:val="00CC4C8A"/>
    <w:rsid w:val="00CD040B"/>
    <w:rsid w:val="00CD0C29"/>
    <w:rsid w:val="00CD40DB"/>
    <w:rsid w:val="00CD431C"/>
    <w:rsid w:val="00CD46DB"/>
    <w:rsid w:val="00CD6328"/>
    <w:rsid w:val="00CE472D"/>
    <w:rsid w:val="00CE7638"/>
    <w:rsid w:val="00CE768F"/>
    <w:rsid w:val="00CE7D17"/>
    <w:rsid w:val="00CF248C"/>
    <w:rsid w:val="00CF2593"/>
    <w:rsid w:val="00CF4B24"/>
    <w:rsid w:val="00CF52B2"/>
    <w:rsid w:val="00CF54A4"/>
    <w:rsid w:val="00CF568D"/>
    <w:rsid w:val="00D000BA"/>
    <w:rsid w:val="00D0042B"/>
    <w:rsid w:val="00D00901"/>
    <w:rsid w:val="00D00B48"/>
    <w:rsid w:val="00D038DF"/>
    <w:rsid w:val="00D03960"/>
    <w:rsid w:val="00D03E89"/>
    <w:rsid w:val="00D03EF4"/>
    <w:rsid w:val="00D0468D"/>
    <w:rsid w:val="00D04BDB"/>
    <w:rsid w:val="00D05314"/>
    <w:rsid w:val="00D0562C"/>
    <w:rsid w:val="00D0795B"/>
    <w:rsid w:val="00D07D1D"/>
    <w:rsid w:val="00D10862"/>
    <w:rsid w:val="00D11D4D"/>
    <w:rsid w:val="00D12672"/>
    <w:rsid w:val="00D15239"/>
    <w:rsid w:val="00D1736F"/>
    <w:rsid w:val="00D17615"/>
    <w:rsid w:val="00D20A1B"/>
    <w:rsid w:val="00D20CDE"/>
    <w:rsid w:val="00D20F7F"/>
    <w:rsid w:val="00D22613"/>
    <w:rsid w:val="00D228EC"/>
    <w:rsid w:val="00D229AA"/>
    <w:rsid w:val="00D25CFC"/>
    <w:rsid w:val="00D26311"/>
    <w:rsid w:val="00D263C6"/>
    <w:rsid w:val="00D2698D"/>
    <w:rsid w:val="00D30E60"/>
    <w:rsid w:val="00D31420"/>
    <w:rsid w:val="00D317C9"/>
    <w:rsid w:val="00D32F27"/>
    <w:rsid w:val="00D346E1"/>
    <w:rsid w:val="00D34715"/>
    <w:rsid w:val="00D35555"/>
    <w:rsid w:val="00D40339"/>
    <w:rsid w:val="00D40CCE"/>
    <w:rsid w:val="00D42CC3"/>
    <w:rsid w:val="00D42E6F"/>
    <w:rsid w:val="00D43C3B"/>
    <w:rsid w:val="00D43F1A"/>
    <w:rsid w:val="00D44DC4"/>
    <w:rsid w:val="00D4516F"/>
    <w:rsid w:val="00D451F3"/>
    <w:rsid w:val="00D47382"/>
    <w:rsid w:val="00D47A25"/>
    <w:rsid w:val="00D514D5"/>
    <w:rsid w:val="00D51EFA"/>
    <w:rsid w:val="00D51F91"/>
    <w:rsid w:val="00D53412"/>
    <w:rsid w:val="00D53944"/>
    <w:rsid w:val="00D5450D"/>
    <w:rsid w:val="00D54554"/>
    <w:rsid w:val="00D55922"/>
    <w:rsid w:val="00D57380"/>
    <w:rsid w:val="00D57885"/>
    <w:rsid w:val="00D5797C"/>
    <w:rsid w:val="00D602F4"/>
    <w:rsid w:val="00D60A53"/>
    <w:rsid w:val="00D7150C"/>
    <w:rsid w:val="00D7271B"/>
    <w:rsid w:val="00D72D76"/>
    <w:rsid w:val="00D735C1"/>
    <w:rsid w:val="00D73E97"/>
    <w:rsid w:val="00D73F98"/>
    <w:rsid w:val="00D75FA7"/>
    <w:rsid w:val="00D7723C"/>
    <w:rsid w:val="00D81120"/>
    <w:rsid w:val="00D812A5"/>
    <w:rsid w:val="00D83029"/>
    <w:rsid w:val="00D8628C"/>
    <w:rsid w:val="00D865C9"/>
    <w:rsid w:val="00D86D86"/>
    <w:rsid w:val="00D90ABF"/>
    <w:rsid w:val="00D91C3C"/>
    <w:rsid w:val="00D92683"/>
    <w:rsid w:val="00D93A33"/>
    <w:rsid w:val="00D94570"/>
    <w:rsid w:val="00D94865"/>
    <w:rsid w:val="00D95D8F"/>
    <w:rsid w:val="00D968D2"/>
    <w:rsid w:val="00DA0D78"/>
    <w:rsid w:val="00DA0E1D"/>
    <w:rsid w:val="00DA0FA0"/>
    <w:rsid w:val="00DA148A"/>
    <w:rsid w:val="00DA15C3"/>
    <w:rsid w:val="00DA183B"/>
    <w:rsid w:val="00DA4237"/>
    <w:rsid w:val="00DA4A71"/>
    <w:rsid w:val="00DA4C01"/>
    <w:rsid w:val="00DA4CE1"/>
    <w:rsid w:val="00DA4D46"/>
    <w:rsid w:val="00DA59B4"/>
    <w:rsid w:val="00DA67CF"/>
    <w:rsid w:val="00DA785A"/>
    <w:rsid w:val="00DA7BEB"/>
    <w:rsid w:val="00DB0F40"/>
    <w:rsid w:val="00DB3B01"/>
    <w:rsid w:val="00DB3FE9"/>
    <w:rsid w:val="00DB4A3E"/>
    <w:rsid w:val="00DB4D50"/>
    <w:rsid w:val="00DB57B7"/>
    <w:rsid w:val="00DB7901"/>
    <w:rsid w:val="00DC0555"/>
    <w:rsid w:val="00DC1CC9"/>
    <w:rsid w:val="00DC1F53"/>
    <w:rsid w:val="00DC3BF3"/>
    <w:rsid w:val="00DC4652"/>
    <w:rsid w:val="00DC598D"/>
    <w:rsid w:val="00DC7625"/>
    <w:rsid w:val="00DD00CE"/>
    <w:rsid w:val="00DD0E34"/>
    <w:rsid w:val="00DD2566"/>
    <w:rsid w:val="00DD3692"/>
    <w:rsid w:val="00DD3BE0"/>
    <w:rsid w:val="00DD3D1A"/>
    <w:rsid w:val="00DD3E73"/>
    <w:rsid w:val="00DD6593"/>
    <w:rsid w:val="00DD7A69"/>
    <w:rsid w:val="00DE0DDA"/>
    <w:rsid w:val="00DE1BC9"/>
    <w:rsid w:val="00DE4967"/>
    <w:rsid w:val="00DE4B3A"/>
    <w:rsid w:val="00DE5C72"/>
    <w:rsid w:val="00DE6202"/>
    <w:rsid w:val="00DE6E77"/>
    <w:rsid w:val="00DF03AB"/>
    <w:rsid w:val="00DF060C"/>
    <w:rsid w:val="00DF1D07"/>
    <w:rsid w:val="00DF1DDE"/>
    <w:rsid w:val="00DF3CEC"/>
    <w:rsid w:val="00DF460A"/>
    <w:rsid w:val="00DF5A31"/>
    <w:rsid w:val="00E01236"/>
    <w:rsid w:val="00E01B94"/>
    <w:rsid w:val="00E01FA8"/>
    <w:rsid w:val="00E061DF"/>
    <w:rsid w:val="00E1097D"/>
    <w:rsid w:val="00E10A65"/>
    <w:rsid w:val="00E11BBF"/>
    <w:rsid w:val="00E126A1"/>
    <w:rsid w:val="00E12888"/>
    <w:rsid w:val="00E12F59"/>
    <w:rsid w:val="00E13009"/>
    <w:rsid w:val="00E13766"/>
    <w:rsid w:val="00E13A34"/>
    <w:rsid w:val="00E13EA8"/>
    <w:rsid w:val="00E14185"/>
    <w:rsid w:val="00E144BF"/>
    <w:rsid w:val="00E14FC1"/>
    <w:rsid w:val="00E15CB1"/>
    <w:rsid w:val="00E1600C"/>
    <w:rsid w:val="00E218FA"/>
    <w:rsid w:val="00E2299C"/>
    <w:rsid w:val="00E24324"/>
    <w:rsid w:val="00E258BE"/>
    <w:rsid w:val="00E25980"/>
    <w:rsid w:val="00E25A55"/>
    <w:rsid w:val="00E32583"/>
    <w:rsid w:val="00E348F2"/>
    <w:rsid w:val="00E3497B"/>
    <w:rsid w:val="00E36393"/>
    <w:rsid w:val="00E36C14"/>
    <w:rsid w:val="00E371C6"/>
    <w:rsid w:val="00E3749B"/>
    <w:rsid w:val="00E41063"/>
    <w:rsid w:val="00E42491"/>
    <w:rsid w:val="00E44626"/>
    <w:rsid w:val="00E4495A"/>
    <w:rsid w:val="00E45069"/>
    <w:rsid w:val="00E46149"/>
    <w:rsid w:val="00E47681"/>
    <w:rsid w:val="00E50704"/>
    <w:rsid w:val="00E50FDD"/>
    <w:rsid w:val="00E52982"/>
    <w:rsid w:val="00E52B56"/>
    <w:rsid w:val="00E53FBE"/>
    <w:rsid w:val="00E542EA"/>
    <w:rsid w:val="00E548A0"/>
    <w:rsid w:val="00E56995"/>
    <w:rsid w:val="00E572D1"/>
    <w:rsid w:val="00E57943"/>
    <w:rsid w:val="00E6024A"/>
    <w:rsid w:val="00E624BF"/>
    <w:rsid w:val="00E64A83"/>
    <w:rsid w:val="00E675A3"/>
    <w:rsid w:val="00E67A87"/>
    <w:rsid w:val="00E70F28"/>
    <w:rsid w:val="00E7412F"/>
    <w:rsid w:val="00E774A5"/>
    <w:rsid w:val="00E8287A"/>
    <w:rsid w:val="00E82E93"/>
    <w:rsid w:val="00E83B80"/>
    <w:rsid w:val="00E845FB"/>
    <w:rsid w:val="00E84A7D"/>
    <w:rsid w:val="00E8539E"/>
    <w:rsid w:val="00E86020"/>
    <w:rsid w:val="00E86620"/>
    <w:rsid w:val="00E87D92"/>
    <w:rsid w:val="00E90A4F"/>
    <w:rsid w:val="00E91691"/>
    <w:rsid w:val="00E91C97"/>
    <w:rsid w:val="00E92B1C"/>
    <w:rsid w:val="00E938E9"/>
    <w:rsid w:val="00E939A3"/>
    <w:rsid w:val="00E94777"/>
    <w:rsid w:val="00E954D0"/>
    <w:rsid w:val="00E96BD7"/>
    <w:rsid w:val="00E97EE8"/>
    <w:rsid w:val="00EA1048"/>
    <w:rsid w:val="00EA1C8E"/>
    <w:rsid w:val="00EA2DB7"/>
    <w:rsid w:val="00EA46E0"/>
    <w:rsid w:val="00EA4EFF"/>
    <w:rsid w:val="00EA5626"/>
    <w:rsid w:val="00EA7C2C"/>
    <w:rsid w:val="00EB09F0"/>
    <w:rsid w:val="00EB1E1F"/>
    <w:rsid w:val="00EB218A"/>
    <w:rsid w:val="00EB27E9"/>
    <w:rsid w:val="00EB296A"/>
    <w:rsid w:val="00EB2F34"/>
    <w:rsid w:val="00EB3A65"/>
    <w:rsid w:val="00EB4164"/>
    <w:rsid w:val="00EB51C2"/>
    <w:rsid w:val="00EB5D5F"/>
    <w:rsid w:val="00EC1201"/>
    <w:rsid w:val="00EC2146"/>
    <w:rsid w:val="00EC2173"/>
    <w:rsid w:val="00EC234A"/>
    <w:rsid w:val="00EC24E9"/>
    <w:rsid w:val="00EC2E48"/>
    <w:rsid w:val="00EC2F41"/>
    <w:rsid w:val="00EC391F"/>
    <w:rsid w:val="00EC3A0A"/>
    <w:rsid w:val="00EC4228"/>
    <w:rsid w:val="00EC4495"/>
    <w:rsid w:val="00EC4D8C"/>
    <w:rsid w:val="00EC55C1"/>
    <w:rsid w:val="00EC7C8E"/>
    <w:rsid w:val="00ED1566"/>
    <w:rsid w:val="00ED1F54"/>
    <w:rsid w:val="00ED2648"/>
    <w:rsid w:val="00ED31DB"/>
    <w:rsid w:val="00ED61CA"/>
    <w:rsid w:val="00EE0153"/>
    <w:rsid w:val="00EE07C8"/>
    <w:rsid w:val="00EE115D"/>
    <w:rsid w:val="00EE2BC1"/>
    <w:rsid w:val="00EE4070"/>
    <w:rsid w:val="00EE453A"/>
    <w:rsid w:val="00EE62DC"/>
    <w:rsid w:val="00EE77C8"/>
    <w:rsid w:val="00EF0693"/>
    <w:rsid w:val="00EF269D"/>
    <w:rsid w:val="00EF2C99"/>
    <w:rsid w:val="00EF3A73"/>
    <w:rsid w:val="00EF46B4"/>
    <w:rsid w:val="00EF7283"/>
    <w:rsid w:val="00EF78D3"/>
    <w:rsid w:val="00F00F79"/>
    <w:rsid w:val="00F027A9"/>
    <w:rsid w:val="00F028A7"/>
    <w:rsid w:val="00F03B65"/>
    <w:rsid w:val="00F05323"/>
    <w:rsid w:val="00F0586D"/>
    <w:rsid w:val="00F10BFC"/>
    <w:rsid w:val="00F117F2"/>
    <w:rsid w:val="00F12424"/>
    <w:rsid w:val="00F12C1E"/>
    <w:rsid w:val="00F13A8F"/>
    <w:rsid w:val="00F146D0"/>
    <w:rsid w:val="00F14846"/>
    <w:rsid w:val="00F15797"/>
    <w:rsid w:val="00F16F3D"/>
    <w:rsid w:val="00F21330"/>
    <w:rsid w:val="00F22097"/>
    <w:rsid w:val="00F220EE"/>
    <w:rsid w:val="00F230F0"/>
    <w:rsid w:val="00F24209"/>
    <w:rsid w:val="00F242B7"/>
    <w:rsid w:val="00F24A3D"/>
    <w:rsid w:val="00F24F55"/>
    <w:rsid w:val="00F2521A"/>
    <w:rsid w:val="00F25660"/>
    <w:rsid w:val="00F25EDE"/>
    <w:rsid w:val="00F273CF"/>
    <w:rsid w:val="00F2769B"/>
    <w:rsid w:val="00F3000C"/>
    <w:rsid w:val="00F30FBA"/>
    <w:rsid w:val="00F31F48"/>
    <w:rsid w:val="00F335B5"/>
    <w:rsid w:val="00F3648D"/>
    <w:rsid w:val="00F36F4D"/>
    <w:rsid w:val="00F375F9"/>
    <w:rsid w:val="00F406B7"/>
    <w:rsid w:val="00F40894"/>
    <w:rsid w:val="00F4139E"/>
    <w:rsid w:val="00F41D57"/>
    <w:rsid w:val="00F42FEC"/>
    <w:rsid w:val="00F430F8"/>
    <w:rsid w:val="00F4477F"/>
    <w:rsid w:val="00F461B3"/>
    <w:rsid w:val="00F46340"/>
    <w:rsid w:val="00F51001"/>
    <w:rsid w:val="00F5126E"/>
    <w:rsid w:val="00F5217F"/>
    <w:rsid w:val="00F5403C"/>
    <w:rsid w:val="00F5497B"/>
    <w:rsid w:val="00F54DED"/>
    <w:rsid w:val="00F558FF"/>
    <w:rsid w:val="00F55D4A"/>
    <w:rsid w:val="00F56347"/>
    <w:rsid w:val="00F579E0"/>
    <w:rsid w:val="00F57E12"/>
    <w:rsid w:val="00F60004"/>
    <w:rsid w:val="00F6067F"/>
    <w:rsid w:val="00F60880"/>
    <w:rsid w:val="00F60FFE"/>
    <w:rsid w:val="00F62756"/>
    <w:rsid w:val="00F648BF"/>
    <w:rsid w:val="00F64A34"/>
    <w:rsid w:val="00F65EB4"/>
    <w:rsid w:val="00F66D37"/>
    <w:rsid w:val="00F67972"/>
    <w:rsid w:val="00F70E4D"/>
    <w:rsid w:val="00F71CD8"/>
    <w:rsid w:val="00F72174"/>
    <w:rsid w:val="00F7233F"/>
    <w:rsid w:val="00F7413D"/>
    <w:rsid w:val="00F76BD6"/>
    <w:rsid w:val="00F80A0B"/>
    <w:rsid w:val="00F8121A"/>
    <w:rsid w:val="00F82367"/>
    <w:rsid w:val="00F83443"/>
    <w:rsid w:val="00F8361A"/>
    <w:rsid w:val="00F83C52"/>
    <w:rsid w:val="00F83D06"/>
    <w:rsid w:val="00F8481F"/>
    <w:rsid w:val="00F84FCC"/>
    <w:rsid w:val="00F860C7"/>
    <w:rsid w:val="00F91785"/>
    <w:rsid w:val="00F91BA2"/>
    <w:rsid w:val="00F91D01"/>
    <w:rsid w:val="00F91F2F"/>
    <w:rsid w:val="00F92016"/>
    <w:rsid w:val="00F93E07"/>
    <w:rsid w:val="00F95F0A"/>
    <w:rsid w:val="00F9757A"/>
    <w:rsid w:val="00F97714"/>
    <w:rsid w:val="00FA0B9A"/>
    <w:rsid w:val="00FA0F45"/>
    <w:rsid w:val="00FA1394"/>
    <w:rsid w:val="00FA1521"/>
    <w:rsid w:val="00FA1EF7"/>
    <w:rsid w:val="00FA537C"/>
    <w:rsid w:val="00FA64C0"/>
    <w:rsid w:val="00FA6F3A"/>
    <w:rsid w:val="00FA70C8"/>
    <w:rsid w:val="00FB05F6"/>
    <w:rsid w:val="00FB0E87"/>
    <w:rsid w:val="00FB0EC3"/>
    <w:rsid w:val="00FB2398"/>
    <w:rsid w:val="00FB612A"/>
    <w:rsid w:val="00FB6402"/>
    <w:rsid w:val="00FB70BD"/>
    <w:rsid w:val="00FB7831"/>
    <w:rsid w:val="00FC0639"/>
    <w:rsid w:val="00FC0B35"/>
    <w:rsid w:val="00FC0DA6"/>
    <w:rsid w:val="00FC21B5"/>
    <w:rsid w:val="00FC2B8D"/>
    <w:rsid w:val="00FC39DB"/>
    <w:rsid w:val="00FC3E9F"/>
    <w:rsid w:val="00FC5256"/>
    <w:rsid w:val="00FC7D00"/>
    <w:rsid w:val="00FD1379"/>
    <w:rsid w:val="00FD1777"/>
    <w:rsid w:val="00FD1C47"/>
    <w:rsid w:val="00FD24DF"/>
    <w:rsid w:val="00FD58B4"/>
    <w:rsid w:val="00FD5B85"/>
    <w:rsid w:val="00FD74E5"/>
    <w:rsid w:val="00FD7E58"/>
    <w:rsid w:val="00FE0DFA"/>
    <w:rsid w:val="00FE1DA7"/>
    <w:rsid w:val="00FE3ACE"/>
    <w:rsid w:val="00FE4334"/>
    <w:rsid w:val="00FE532E"/>
    <w:rsid w:val="00FE6826"/>
    <w:rsid w:val="00FE6F34"/>
    <w:rsid w:val="00FE7F3F"/>
    <w:rsid w:val="00FF05E2"/>
    <w:rsid w:val="00FF06C8"/>
    <w:rsid w:val="00FF0E6F"/>
    <w:rsid w:val="00FF18AA"/>
    <w:rsid w:val="00FF33E9"/>
    <w:rsid w:val="00FF4D49"/>
    <w:rsid w:val="00FF733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5:docId w15:val="{181CEF20-7249-40C0-AE61-7D0113C6F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400AA5"/>
    <w:pPr>
      <w:spacing w:after="120" w:line="276" w:lineRule="auto"/>
      <w:ind w:firstLine="851"/>
      <w:jc w:val="both"/>
    </w:pPr>
    <w:rPr>
      <w:szCs w:val="22"/>
      <w:lang w:eastAsia="en-US" w:bidi="en-US"/>
    </w:rPr>
  </w:style>
  <w:style w:type="paragraph" w:styleId="Nagwek1">
    <w:name w:val="heading 1"/>
    <w:aliases w:val="1 Nagłówek"/>
    <w:basedOn w:val="Normalny"/>
    <w:next w:val="Normalny"/>
    <w:link w:val="Nagwek1Znak"/>
    <w:qFormat/>
    <w:rsid w:val="00A54C6D"/>
    <w:pPr>
      <w:numPr>
        <w:numId w:val="1"/>
      </w:numPr>
      <w:spacing w:before="480" w:after="0" w:line="288" w:lineRule="auto"/>
      <w:ind w:left="431" w:hanging="431"/>
      <w:contextualSpacing/>
      <w:outlineLvl w:val="0"/>
    </w:pPr>
    <w:rPr>
      <w:rFonts w:asciiTheme="minorHAnsi" w:hAnsiTheme="minorHAnsi"/>
      <w:b/>
      <w:bCs/>
      <w:sz w:val="24"/>
      <w:szCs w:val="28"/>
    </w:rPr>
  </w:style>
  <w:style w:type="paragraph" w:styleId="Nagwek2">
    <w:name w:val="heading 2"/>
    <w:aliases w:val="2 Nagłówek"/>
    <w:basedOn w:val="Normalny"/>
    <w:next w:val="Normalny"/>
    <w:link w:val="Nagwek2Znak"/>
    <w:qFormat/>
    <w:rsid w:val="00A54C6D"/>
    <w:pPr>
      <w:numPr>
        <w:ilvl w:val="1"/>
        <w:numId w:val="1"/>
      </w:numPr>
      <w:spacing w:before="200" w:after="0" w:line="240" w:lineRule="auto"/>
      <w:ind w:left="567" w:hanging="578"/>
      <w:outlineLvl w:val="1"/>
    </w:pPr>
    <w:rPr>
      <w:rFonts w:asciiTheme="minorHAnsi" w:hAnsiTheme="minorHAnsi"/>
      <w:b/>
      <w:bCs/>
      <w:sz w:val="22"/>
      <w:szCs w:val="26"/>
    </w:rPr>
  </w:style>
  <w:style w:type="paragraph" w:styleId="Nagwek3">
    <w:name w:val="heading 3"/>
    <w:basedOn w:val="Normalny"/>
    <w:next w:val="Normalny"/>
    <w:link w:val="Nagwek3Znak"/>
    <w:qFormat/>
    <w:rsid w:val="004B486E"/>
    <w:pPr>
      <w:numPr>
        <w:ilvl w:val="2"/>
        <w:numId w:val="1"/>
      </w:numPr>
      <w:spacing w:before="200" w:after="0" w:line="271" w:lineRule="auto"/>
      <w:ind w:left="709"/>
      <w:outlineLvl w:val="2"/>
    </w:pPr>
    <w:rPr>
      <w:rFonts w:asciiTheme="minorHAnsi" w:hAnsiTheme="minorHAnsi"/>
      <w:b/>
      <w:bCs/>
      <w:szCs w:val="24"/>
    </w:rPr>
  </w:style>
  <w:style w:type="paragraph" w:styleId="Nagwek4">
    <w:name w:val="heading 4"/>
    <w:basedOn w:val="Normalny"/>
    <w:next w:val="Normalny"/>
    <w:link w:val="Nagwek4Znak"/>
    <w:qFormat/>
    <w:rsid w:val="00611187"/>
    <w:pPr>
      <w:numPr>
        <w:ilvl w:val="3"/>
        <w:numId w:val="1"/>
      </w:numPr>
      <w:spacing w:before="200" w:after="0"/>
      <w:ind w:left="1701"/>
      <w:outlineLvl w:val="3"/>
    </w:pPr>
    <w:rPr>
      <w:b/>
      <w:bCs/>
      <w:i/>
      <w:iCs/>
    </w:rPr>
  </w:style>
  <w:style w:type="paragraph" w:styleId="Nagwek5">
    <w:name w:val="heading 5"/>
    <w:basedOn w:val="Normalny"/>
    <w:next w:val="Normalny"/>
    <w:link w:val="Nagwek5Znak"/>
    <w:unhideWhenUsed/>
    <w:qFormat/>
    <w:rsid w:val="00611187"/>
    <w:pPr>
      <w:numPr>
        <w:ilvl w:val="4"/>
        <w:numId w:val="1"/>
      </w:numPr>
      <w:spacing w:before="200" w:after="0"/>
      <w:ind w:left="1985"/>
      <w:outlineLvl w:val="4"/>
    </w:pPr>
    <w:rPr>
      <w:bCs/>
      <w:i/>
    </w:rPr>
  </w:style>
  <w:style w:type="paragraph" w:styleId="Nagwek6">
    <w:name w:val="heading 6"/>
    <w:basedOn w:val="Normalny"/>
    <w:next w:val="Normalny"/>
    <w:link w:val="Nagwek6Znak"/>
    <w:unhideWhenUsed/>
    <w:qFormat/>
    <w:rsid w:val="00611187"/>
    <w:pPr>
      <w:numPr>
        <w:ilvl w:val="5"/>
        <w:numId w:val="1"/>
      </w:numPr>
      <w:spacing w:after="0" w:line="271" w:lineRule="auto"/>
      <w:outlineLvl w:val="5"/>
    </w:pPr>
    <w:rPr>
      <w:b/>
      <w:bCs/>
      <w:i/>
      <w:iCs/>
      <w:color w:val="7F7F7F"/>
    </w:rPr>
  </w:style>
  <w:style w:type="paragraph" w:styleId="Nagwek7">
    <w:name w:val="heading 7"/>
    <w:basedOn w:val="Normalny"/>
    <w:next w:val="Normalny"/>
    <w:link w:val="Nagwek7Znak"/>
    <w:unhideWhenUsed/>
    <w:qFormat/>
    <w:rsid w:val="00611187"/>
    <w:pPr>
      <w:numPr>
        <w:ilvl w:val="6"/>
        <w:numId w:val="1"/>
      </w:numPr>
      <w:spacing w:after="0"/>
      <w:outlineLvl w:val="6"/>
    </w:pPr>
    <w:rPr>
      <w:i/>
      <w:iCs/>
    </w:rPr>
  </w:style>
  <w:style w:type="paragraph" w:styleId="Nagwek8">
    <w:name w:val="heading 8"/>
    <w:basedOn w:val="Normalny"/>
    <w:next w:val="Normalny"/>
    <w:link w:val="Nagwek8Znak"/>
    <w:unhideWhenUsed/>
    <w:qFormat/>
    <w:rsid w:val="00611187"/>
    <w:pPr>
      <w:numPr>
        <w:ilvl w:val="7"/>
        <w:numId w:val="1"/>
      </w:numPr>
      <w:spacing w:after="0"/>
      <w:outlineLvl w:val="7"/>
    </w:pPr>
    <w:rPr>
      <w:szCs w:val="20"/>
    </w:rPr>
  </w:style>
  <w:style w:type="paragraph" w:styleId="Nagwek9">
    <w:name w:val="heading 9"/>
    <w:aliases w:val="Nagłówek pkt"/>
    <w:basedOn w:val="Normalny"/>
    <w:next w:val="Normalny"/>
    <w:link w:val="Nagwek9Znak"/>
    <w:unhideWhenUsed/>
    <w:qFormat/>
    <w:rsid w:val="00611187"/>
    <w:pPr>
      <w:numPr>
        <w:ilvl w:val="8"/>
        <w:numId w:val="1"/>
      </w:numPr>
      <w:spacing w:after="0"/>
      <w:outlineLvl w:val="8"/>
    </w:pPr>
    <w:rPr>
      <w:i/>
      <w:iCs/>
      <w:spacing w:val="5"/>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5Znak">
    <w:name w:val="Nagłówek 5 Znak"/>
    <w:basedOn w:val="Domylnaczcionkaakapitu"/>
    <w:link w:val="Nagwek5"/>
    <w:rsid w:val="00611187"/>
    <w:rPr>
      <w:bCs/>
      <w:i/>
      <w:szCs w:val="22"/>
      <w:lang w:eastAsia="en-US" w:bidi="en-US"/>
    </w:rPr>
  </w:style>
  <w:style w:type="character" w:customStyle="1" w:styleId="Nagwek3Znak">
    <w:name w:val="Nagłówek 3 Znak"/>
    <w:basedOn w:val="Domylnaczcionkaakapitu"/>
    <w:link w:val="Nagwek3"/>
    <w:rsid w:val="004B486E"/>
    <w:rPr>
      <w:rFonts w:asciiTheme="minorHAnsi" w:hAnsiTheme="minorHAnsi"/>
      <w:b/>
      <w:bCs/>
      <w:szCs w:val="24"/>
      <w:lang w:eastAsia="en-US" w:bidi="en-US"/>
    </w:rPr>
  </w:style>
  <w:style w:type="character" w:customStyle="1" w:styleId="Nagwek1Znak">
    <w:name w:val="Nagłówek 1 Znak"/>
    <w:aliases w:val="1 Nagłówek Znak"/>
    <w:basedOn w:val="Domylnaczcionkaakapitu"/>
    <w:link w:val="Nagwek1"/>
    <w:rsid w:val="00A54C6D"/>
    <w:rPr>
      <w:rFonts w:asciiTheme="minorHAnsi" w:hAnsiTheme="minorHAnsi"/>
      <w:b/>
      <w:bCs/>
      <w:sz w:val="24"/>
      <w:szCs w:val="28"/>
      <w:lang w:eastAsia="en-US" w:bidi="en-US"/>
    </w:rPr>
  </w:style>
  <w:style w:type="character" w:customStyle="1" w:styleId="Nagwek2Znak">
    <w:name w:val="Nagłówek 2 Znak"/>
    <w:aliases w:val="2 Nagłówek Znak"/>
    <w:basedOn w:val="Domylnaczcionkaakapitu"/>
    <w:link w:val="Nagwek2"/>
    <w:rsid w:val="00A54C6D"/>
    <w:rPr>
      <w:rFonts w:asciiTheme="minorHAnsi" w:hAnsiTheme="minorHAnsi"/>
      <w:b/>
      <w:bCs/>
      <w:sz w:val="22"/>
      <w:szCs w:val="26"/>
      <w:lang w:eastAsia="en-US" w:bidi="en-US"/>
    </w:rPr>
  </w:style>
  <w:style w:type="character" w:customStyle="1" w:styleId="Nagwek4Znak">
    <w:name w:val="Nagłówek 4 Znak"/>
    <w:basedOn w:val="Domylnaczcionkaakapitu"/>
    <w:link w:val="Nagwek4"/>
    <w:rsid w:val="00611187"/>
    <w:rPr>
      <w:b/>
      <w:bCs/>
      <w:i/>
      <w:iCs/>
      <w:szCs w:val="22"/>
      <w:lang w:eastAsia="en-US" w:bidi="en-US"/>
    </w:rPr>
  </w:style>
  <w:style w:type="character" w:customStyle="1" w:styleId="Nagwek6Znak">
    <w:name w:val="Nagłówek 6 Znak"/>
    <w:basedOn w:val="Domylnaczcionkaakapitu"/>
    <w:link w:val="Nagwek6"/>
    <w:rsid w:val="00611187"/>
    <w:rPr>
      <w:b/>
      <w:bCs/>
      <w:i/>
      <w:iCs/>
      <w:color w:val="7F7F7F"/>
      <w:szCs w:val="22"/>
      <w:lang w:eastAsia="en-US" w:bidi="en-US"/>
    </w:rPr>
  </w:style>
  <w:style w:type="character" w:customStyle="1" w:styleId="Nagwek7Znak">
    <w:name w:val="Nagłówek 7 Znak"/>
    <w:basedOn w:val="Domylnaczcionkaakapitu"/>
    <w:link w:val="Nagwek7"/>
    <w:rsid w:val="00611187"/>
    <w:rPr>
      <w:i/>
      <w:iCs/>
      <w:szCs w:val="22"/>
      <w:lang w:eastAsia="en-US" w:bidi="en-US"/>
    </w:rPr>
  </w:style>
  <w:style w:type="character" w:customStyle="1" w:styleId="Nagwek8Znak">
    <w:name w:val="Nagłówek 8 Znak"/>
    <w:basedOn w:val="Domylnaczcionkaakapitu"/>
    <w:link w:val="Nagwek8"/>
    <w:rsid w:val="00611187"/>
    <w:rPr>
      <w:lang w:eastAsia="en-US" w:bidi="en-US"/>
    </w:rPr>
  </w:style>
  <w:style w:type="character" w:customStyle="1" w:styleId="Nagwek9Znak">
    <w:name w:val="Nagłówek 9 Znak"/>
    <w:aliases w:val="Nagłówek pkt Znak"/>
    <w:basedOn w:val="Domylnaczcionkaakapitu"/>
    <w:link w:val="Nagwek9"/>
    <w:rsid w:val="00611187"/>
    <w:rPr>
      <w:i/>
      <w:iCs/>
      <w:spacing w:val="5"/>
      <w:lang w:eastAsia="en-US" w:bidi="en-US"/>
    </w:rPr>
  </w:style>
  <w:style w:type="paragraph" w:styleId="Tytu">
    <w:name w:val="Title"/>
    <w:basedOn w:val="Normalny"/>
    <w:next w:val="Normalny"/>
    <w:link w:val="TytuZnak"/>
    <w:qFormat/>
    <w:rsid w:val="00611187"/>
    <w:pPr>
      <w:pBdr>
        <w:bottom w:val="single" w:sz="4" w:space="1" w:color="auto"/>
      </w:pBdr>
      <w:spacing w:line="240" w:lineRule="auto"/>
      <w:contextualSpacing/>
    </w:pPr>
    <w:rPr>
      <w:spacing w:val="5"/>
      <w:sz w:val="52"/>
      <w:szCs w:val="52"/>
    </w:rPr>
  </w:style>
  <w:style w:type="character" w:customStyle="1" w:styleId="TytuZnak">
    <w:name w:val="Tytuł Znak"/>
    <w:basedOn w:val="Domylnaczcionkaakapitu"/>
    <w:link w:val="Tytu"/>
    <w:rsid w:val="00611187"/>
    <w:rPr>
      <w:rFonts w:ascii="Arial" w:eastAsia="Times New Roman" w:hAnsi="Arial" w:cs="Times New Roman"/>
      <w:spacing w:val="5"/>
      <w:sz w:val="52"/>
      <w:szCs w:val="52"/>
    </w:rPr>
  </w:style>
  <w:style w:type="paragraph" w:styleId="Podtytu">
    <w:name w:val="Subtitle"/>
    <w:basedOn w:val="Normalny"/>
    <w:next w:val="Normalny"/>
    <w:link w:val="PodtytuZnak"/>
    <w:uiPriority w:val="11"/>
    <w:qFormat/>
    <w:rsid w:val="00611187"/>
    <w:pPr>
      <w:spacing w:after="600"/>
    </w:pPr>
    <w:rPr>
      <w:i/>
      <w:iCs/>
      <w:spacing w:val="13"/>
      <w:sz w:val="24"/>
      <w:szCs w:val="24"/>
    </w:rPr>
  </w:style>
  <w:style w:type="character" w:customStyle="1" w:styleId="PodtytuZnak">
    <w:name w:val="Podtytuł Znak"/>
    <w:basedOn w:val="Domylnaczcionkaakapitu"/>
    <w:link w:val="Podtytu"/>
    <w:uiPriority w:val="11"/>
    <w:rsid w:val="00611187"/>
    <w:rPr>
      <w:rFonts w:ascii="Arial" w:eastAsia="Times New Roman" w:hAnsi="Arial" w:cs="Times New Roman"/>
      <w:i/>
      <w:iCs/>
      <w:spacing w:val="13"/>
      <w:sz w:val="24"/>
      <w:szCs w:val="24"/>
    </w:rPr>
  </w:style>
  <w:style w:type="character" w:styleId="Pogrubienie">
    <w:name w:val="Strong"/>
    <w:uiPriority w:val="22"/>
    <w:qFormat/>
    <w:rsid w:val="00611187"/>
    <w:rPr>
      <w:b/>
      <w:bCs/>
    </w:rPr>
  </w:style>
  <w:style w:type="character" w:styleId="Uwydatnienie">
    <w:name w:val="Emphasis"/>
    <w:qFormat/>
    <w:rsid w:val="00611187"/>
    <w:rPr>
      <w:b/>
      <w:bCs/>
      <w:i/>
      <w:iCs/>
      <w:spacing w:val="10"/>
      <w:bdr w:val="none" w:sz="0" w:space="0" w:color="auto"/>
      <w:shd w:val="clear" w:color="auto" w:fill="auto"/>
    </w:rPr>
  </w:style>
  <w:style w:type="paragraph" w:styleId="Bezodstpw">
    <w:name w:val="No Spacing"/>
    <w:basedOn w:val="Normalny"/>
    <w:link w:val="BezodstpwZnak"/>
    <w:qFormat/>
    <w:rsid w:val="00611187"/>
    <w:pPr>
      <w:spacing w:after="0" w:line="240" w:lineRule="auto"/>
    </w:pPr>
  </w:style>
  <w:style w:type="paragraph" w:styleId="Akapitzlist">
    <w:name w:val="List Paragraph"/>
    <w:basedOn w:val="Normalny"/>
    <w:link w:val="AkapitzlistZnak"/>
    <w:uiPriority w:val="34"/>
    <w:qFormat/>
    <w:rsid w:val="00611187"/>
    <w:pPr>
      <w:ind w:left="720"/>
      <w:contextualSpacing/>
    </w:pPr>
  </w:style>
  <w:style w:type="paragraph" w:styleId="Cytat">
    <w:name w:val="Quote"/>
    <w:basedOn w:val="Normalny"/>
    <w:next w:val="Normalny"/>
    <w:link w:val="CytatZnak"/>
    <w:uiPriority w:val="29"/>
    <w:qFormat/>
    <w:rsid w:val="00611187"/>
    <w:pPr>
      <w:spacing w:before="200" w:after="0"/>
      <w:ind w:left="360" w:right="360"/>
    </w:pPr>
    <w:rPr>
      <w:i/>
      <w:iCs/>
    </w:rPr>
  </w:style>
  <w:style w:type="character" w:customStyle="1" w:styleId="CytatZnak">
    <w:name w:val="Cytat Znak"/>
    <w:basedOn w:val="Domylnaczcionkaakapitu"/>
    <w:link w:val="Cytat"/>
    <w:uiPriority w:val="29"/>
    <w:rsid w:val="00611187"/>
    <w:rPr>
      <w:i/>
      <w:iCs/>
    </w:rPr>
  </w:style>
  <w:style w:type="paragraph" w:styleId="Cytatintensywny">
    <w:name w:val="Intense Quote"/>
    <w:basedOn w:val="Normalny"/>
    <w:next w:val="Normalny"/>
    <w:link w:val="CytatintensywnyZnak"/>
    <w:uiPriority w:val="30"/>
    <w:qFormat/>
    <w:rsid w:val="00611187"/>
    <w:pPr>
      <w:pBdr>
        <w:bottom w:val="single" w:sz="4" w:space="1" w:color="auto"/>
      </w:pBdr>
      <w:spacing w:before="200" w:after="280"/>
      <w:ind w:left="1008" w:right="1152"/>
    </w:pPr>
    <w:rPr>
      <w:b/>
      <w:bCs/>
      <w:i/>
      <w:iCs/>
    </w:rPr>
  </w:style>
  <w:style w:type="character" w:customStyle="1" w:styleId="CytatintensywnyZnak">
    <w:name w:val="Cytat intensywny Znak"/>
    <w:basedOn w:val="Domylnaczcionkaakapitu"/>
    <w:link w:val="Cytatintensywny"/>
    <w:uiPriority w:val="30"/>
    <w:rsid w:val="00611187"/>
    <w:rPr>
      <w:b/>
      <w:bCs/>
      <w:i/>
      <w:iCs/>
    </w:rPr>
  </w:style>
  <w:style w:type="character" w:styleId="Wyrnieniedelikatne">
    <w:name w:val="Subtle Emphasis"/>
    <w:uiPriority w:val="19"/>
    <w:qFormat/>
    <w:rsid w:val="00611187"/>
    <w:rPr>
      <w:i/>
      <w:iCs/>
    </w:rPr>
  </w:style>
  <w:style w:type="character" w:styleId="Wyrnienieintensywne">
    <w:name w:val="Intense Emphasis"/>
    <w:uiPriority w:val="21"/>
    <w:qFormat/>
    <w:rsid w:val="00611187"/>
    <w:rPr>
      <w:b/>
      <w:bCs/>
    </w:rPr>
  </w:style>
  <w:style w:type="character" w:styleId="Odwoaniedelikatne">
    <w:name w:val="Subtle Reference"/>
    <w:uiPriority w:val="31"/>
    <w:qFormat/>
    <w:rsid w:val="00611187"/>
    <w:rPr>
      <w:smallCaps/>
    </w:rPr>
  </w:style>
  <w:style w:type="character" w:styleId="Odwoanieintensywne">
    <w:name w:val="Intense Reference"/>
    <w:uiPriority w:val="32"/>
    <w:qFormat/>
    <w:rsid w:val="00611187"/>
    <w:rPr>
      <w:smallCaps/>
      <w:spacing w:val="5"/>
      <w:u w:val="single"/>
    </w:rPr>
  </w:style>
  <w:style w:type="character" w:styleId="Tytuksiki">
    <w:name w:val="Book Title"/>
    <w:uiPriority w:val="33"/>
    <w:qFormat/>
    <w:rsid w:val="00611187"/>
    <w:rPr>
      <w:i/>
      <w:iCs/>
      <w:smallCaps/>
      <w:spacing w:val="5"/>
    </w:rPr>
  </w:style>
  <w:style w:type="paragraph" w:styleId="Nagwekspisutreci">
    <w:name w:val="TOC Heading"/>
    <w:basedOn w:val="Nagwek1"/>
    <w:next w:val="Normalny"/>
    <w:uiPriority w:val="39"/>
    <w:unhideWhenUsed/>
    <w:qFormat/>
    <w:rsid w:val="00611187"/>
    <w:pPr>
      <w:outlineLvl w:val="9"/>
    </w:pPr>
  </w:style>
  <w:style w:type="paragraph" w:styleId="Nagwek">
    <w:name w:val="header"/>
    <w:aliases w:val="Nagłówek strony1,Nagłówek strony Znak,Nagłówek strony11 Znak,Nagłówek strony11"/>
    <w:basedOn w:val="Normalny"/>
    <w:link w:val="NagwekZnak"/>
    <w:unhideWhenUsed/>
    <w:rsid w:val="00611187"/>
    <w:pPr>
      <w:tabs>
        <w:tab w:val="center" w:pos="4536"/>
        <w:tab w:val="right" w:pos="9072"/>
      </w:tabs>
      <w:spacing w:after="0" w:line="240" w:lineRule="auto"/>
    </w:pPr>
  </w:style>
  <w:style w:type="character" w:customStyle="1" w:styleId="NagwekZnak">
    <w:name w:val="Nagłówek Znak"/>
    <w:aliases w:val="Nagłówek strony1 Znak,Nagłówek strony Znak Znak,Nagłówek strony11 Znak Znak,Nagłówek strony11 Znak1"/>
    <w:basedOn w:val="Domylnaczcionkaakapitu"/>
    <w:link w:val="Nagwek"/>
    <w:rsid w:val="00611187"/>
    <w:rPr>
      <w:lang w:val="pl-PL"/>
    </w:rPr>
  </w:style>
  <w:style w:type="paragraph" w:styleId="Stopka">
    <w:name w:val="footer"/>
    <w:basedOn w:val="Normalny"/>
    <w:link w:val="StopkaZnak"/>
    <w:uiPriority w:val="99"/>
    <w:unhideWhenUsed/>
    <w:rsid w:val="0061118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11187"/>
    <w:rPr>
      <w:lang w:val="pl-PL"/>
    </w:rPr>
  </w:style>
  <w:style w:type="table" w:styleId="Tabela-Siatka">
    <w:name w:val="Table Grid"/>
    <w:basedOn w:val="Standardowy"/>
    <w:rsid w:val="0061118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kstdymka">
    <w:name w:val="Balloon Text"/>
    <w:basedOn w:val="Normalny"/>
    <w:link w:val="TekstdymkaZnak"/>
    <w:unhideWhenUsed/>
    <w:rsid w:val="00611187"/>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rsid w:val="00611187"/>
    <w:rPr>
      <w:rFonts w:ascii="Tahoma" w:hAnsi="Tahoma" w:cs="Tahoma"/>
      <w:sz w:val="16"/>
      <w:szCs w:val="16"/>
      <w:lang w:val="pl-PL"/>
    </w:rPr>
  </w:style>
  <w:style w:type="paragraph" w:styleId="Spistreci5">
    <w:name w:val="toc 5"/>
    <w:basedOn w:val="Normalny"/>
    <w:next w:val="Normalny"/>
    <w:autoRedefine/>
    <w:uiPriority w:val="39"/>
    <w:unhideWhenUsed/>
    <w:rsid w:val="005E302F"/>
    <w:pPr>
      <w:spacing w:after="0"/>
      <w:ind w:left="800"/>
      <w:jc w:val="left"/>
    </w:pPr>
    <w:rPr>
      <w:rFonts w:asciiTheme="minorHAnsi" w:hAnsiTheme="minorHAnsi" w:cstheme="minorHAnsi"/>
      <w:szCs w:val="20"/>
    </w:rPr>
  </w:style>
  <w:style w:type="paragraph" w:styleId="Spistreci1">
    <w:name w:val="toc 1"/>
    <w:basedOn w:val="Normalny"/>
    <w:next w:val="Normalny"/>
    <w:autoRedefine/>
    <w:uiPriority w:val="39"/>
    <w:unhideWhenUsed/>
    <w:qFormat/>
    <w:rsid w:val="00371CB5"/>
    <w:pPr>
      <w:tabs>
        <w:tab w:val="left" w:pos="1200"/>
        <w:tab w:val="right" w:leader="dot" w:pos="9062"/>
      </w:tabs>
      <w:spacing w:before="240" w:line="240" w:lineRule="auto"/>
      <w:jc w:val="left"/>
    </w:pPr>
    <w:rPr>
      <w:rFonts w:asciiTheme="minorHAnsi" w:hAnsiTheme="minorHAnsi" w:cstheme="minorHAnsi"/>
      <w:b/>
      <w:bCs/>
      <w:szCs w:val="20"/>
    </w:rPr>
  </w:style>
  <w:style w:type="paragraph" w:styleId="Spistreci2">
    <w:name w:val="toc 2"/>
    <w:basedOn w:val="Normalny"/>
    <w:next w:val="Normalny"/>
    <w:autoRedefine/>
    <w:uiPriority w:val="39"/>
    <w:unhideWhenUsed/>
    <w:qFormat/>
    <w:rsid w:val="00DA0FA0"/>
    <w:pPr>
      <w:spacing w:before="120" w:after="0"/>
      <w:ind w:left="200"/>
      <w:jc w:val="left"/>
    </w:pPr>
    <w:rPr>
      <w:rFonts w:asciiTheme="minorHAnsi" w:hAnsiTheme="minorHAnsi" w:cstheme="minorHAnsi"/>
      <w:i/>
      <w:iCs/>
      <w:szCs w:val="20"/>
    </w:rPr>
  </w:style>
  <w:style w:type="paragraph" w:styleId="Spistreci3">
    <w:name w:val="toc 3"/>
    <w:basedOn w:val="Normalny"/>
    <w:next w:val="Normalny"/>
    <w:autoRedefine/>
    <w:uiPriority w:val="39"/>
    <w:unhideWhenUsed/>
    <w:qFormat/>
    <w:rsid w:val="00DA0FA0"/>
    <w:pPr>
      <w:spacing w:after="0"/>
      <w:ind w:left="400"/>
      <w:jc w:val="left"/>
    </w:pPr>
    <w:rPr>
      <w:rFonts w:asciiTheme="minorHAnsi" w:hAnsiTheme="minorHAnsi" w:cstheme="minorHAnsi"/>
      <w:szCs w:val="20"/>
    </w:rPr>
  </w:style>
  <w:style w:type="character" w:styleId="Hipercze">
    <w:name w:val="Hyperlink"/>
    <w:basedOn w:val="Domylnaczcionkaakapitu"/>
    <w:uiPriority w:val="99"/>
    <w:unhideWhenUsed/>
    <w:rsid w:val="00DA0FA0"/>
    <w:rPr>
      <w:color w:val="5F5F5F"/>
      <w:u w:val="single"/>
    </w:rPr>
  </w:style>
  <w:style w:type="paragraph" w:styleId="Spistreci4">
    <w:name w:val="toc 4"/>
    <w:basedOn w:val="Normalny"/>
    <w:next w:val="Normalny"/>
    <w:autoRedefine/>
    <w:uiPriority w:val="39"/>
    <w:unhideWhenUsed/>
    <w:rsid w:val="00DA0FA0"/>
    <w:pPr>
      <w:spacing w:after="0"/>
      <w:ind w:left="600"/>
      <w:jc w:val="left"/>
    </w:pPr>
    <w:rPr>
      <w:rFonts w:asciiTheme="minorHAnsi" w:hAnsiTheme="minorHAnsi" w:cstheme="minorHAnsi"/>
      <w:szCs w:val="20"/>
    </w:rPr>
  </w:style>
  <w:style w:type="paragraph" w:styleId="Spistreci6">
    <w:name w:val="toc 6"/>
    <w:basedOn w:val="Normalny"/>
    <w:next w:val="Normalny"/>
    <w:autoRedefine/>
    <w:uiPriority w:val="39"/>
    <w:unhideWhenUsed/>
    <w:rsid w:val="00DA0FA0"/>
    <w:pPr>
      <w:spacing w:after="0"/>
      <w:ind w:left="1000"/>
      <w:jc w:val="left"/>
    </w:pPr>
    <w:rPr>
      <w:rFonts w:asciiTheme="minorHAnsi" w:hAnsiTheme="minorHAnsi" w:cstheme="minorHAnsi"/>
      <w:szCs w:val="20"/>
    </w:rPr>
  </w:style>
  <w:style w:type="paragraph" w:styleId="Spistreci9">
    <w:name w:val="toc 9"/>
    <w:basedOn w:val="Normalny"/>
    <w:next w:val="Normalny"/>
    <w:autoRedefine/>
    <w:uiPriority w:val="39"/>
    <w:unhideWhenUsed/>
    <w:rsid w:val="00DA0FA0"/>
    <w:pPr>
      <w:spacing w:after="0"/>
      <w:ind w:left="1600"/>
      <w:jc w:val="left"/>
    </w:pPr>
    <w:rPr>
      <w:rFonts w:asciiTheme="minorHAnsi" w:hAnsiTheme="minorHAnsi" w:cstheme="minorHAnsi"/>
      <w:szCs w:val="20"/>
    </w:rPr>
  </w:style>
  <w:style w:type="paragraph" w:styleId="Spistreci7">
    <w:name w:val="toc 7"/>
    <w:basedOn w:val="Normalny"/>
    <w:next w:val="Normalny"/>
    <w:autoRedefine/>
    <w:uiPriority w:val="39"/>
    <w:unhideWhenUsed/>
    <w:rsid w:val="00DA0FA0"/>
    <w:pPr>
      <w:spacing w:after="0"/>
      <w:ind w:left="1200"/>
      <w:jc w:val="left"/>
    </w:pPr>
    <w:rPr>
      <w:rFonts w:asciiTheme="minorHAnsi" w:hAnsiTheme="minorHAnsi" w:cstheme="minorHAnsi"/>
      <w:szCs w:val="20"/>
    </w:rPr>
  </w:style>
  <w:style w:type="paragraph" w:styleId="Spistreci8">
    <w:name w:val="toc 8"/>
    <w:basedOn w:val="Normalny"/>
    <w:next w:val="Normalny"/>
    <w:autoRedefine/>
    <w:uiPriority w:val="39"/>
    <w:unhideWhenUsed/>
    <w:rsid w:val="00DA0FA0"/>
    <w:pPr>
      <w:spacing w:after="0"/>
      <w:ind w:left="1400"/>
      <w:jc w:val="left"/>
    </w:pPr>
    <w:rPr>
      <w:rFonts w:asciiTheme="minorHAnsi" w:hAnsiTheme="minorHAnsi" w:cstheme="minorHAnsi"/>
      <w:szCs w:val="20"/>
    </w:rPr>
  </w:style>
  <w:style w:type="paragraph" w:styleId="Tekstprzypisukocowego">
    <w:name w:val="endnote text"/>
    <w:basedOn w:val="Normalny"/>
    <w:link w:val="TekstprzypisukocowegoZnak"/>
    <w:unhideWhenUsed/>
    <w:rsid w:val="00AE1F7E"/>
    <w:pPr>
      <w:spacing w:after="0" w:line="240" w:lineRule="auto"/>
    </w:pPr>
    <w:rPr>
      <w:szCs w:val="20"/>
    </w:rPr>
  </w:style>
  <w:style w:type="character" w:customStyle="1" w:styleId="TekstprzypisukocowegoZnak">
    <w:name w:val="Tekst przypisu końcowego Znak"/>
    <w:basedOn w:val="Domylnaczcionkaakapitu"/>
    <w:link w:val="Tekstprzypisukocowego"/>
    <w:rsid w:val="00AE1F7E"/>
    <w:rPr>
      <w:sz w:val="20"/>
      <w:szCs w:val="20"/>
      <w:lang w:val="pl-PL"/>
    </w:rPr>
  </w:style>
  <w:style w:type="character" w:styleId="Odwoanieprzypisukocowego">
    <w:name w:val="endnote reference"/>
    <w:basedOn w:val="Domylnaczcionkaakapitu"/>
    <w:unhideWhenUsed/>
    <w:rsid w:val="00AE1F7E"/>
    <w:rPr>
      <w:vertAlign w:val="superscript"/>
    </w:rPr>
  </w:style>
  <w:style w:type="paragraph" w:styleId="Tekstpodstawowy">
    <w:name w:val="Body Text"/>
    <w:basedOn w:val="Normalny"/>
    <w:link w:val="TekstpodstawowyZnak"/>
    <w:rsid w:val="007E6EC4"/>
    <w:pPr>
      <w:tabs>
        <w:tab w:val="left" w:pos="426"/>
      </w:tabs>
      <w:spacing w:after="0" w:line="240" w:lineRule="auto"/>
      <w:ind w:firstLine="0"/>
    </w:pPr>
    <w:rPr>
      <w:rFonts w:ascii="Times New Roman" w:hAnsi="Times New Roman"/>
      <w:color w:val="FF0000"/>
      <w:szCs w:val="20"/>
      <w:lang w:eastAsia="pl-PL" w:bidi="ar-SA"/>
    </w:rPr>
  </w:style>
  <w:style w:type="character" w:customStyle="1" w:styleId="TekstpodstawowyZnak">
    <w:name w:val="Tekst podstawowy Znak"/>
    <w:basedOn w:val="Domylnaczcionkaakapitu"/>
    <w:link w:val="Tekstpodstawowy"/>
    <w:rsid w:val="007E6EC4"/>
    <w:rPr>
      <w:rFonts w:ascii="Times New Roman" w:eastAsia="Times New Roman" w:hAnsi="Times New Roman" w:cs="Times New Roman"/>
      <w:color w:val="FF0000"/>
      <w:sz w:val="20"/>
      <w:szCs w:val="20"/>
      <w:lang w:val="pl-PL" w:eastAsia="pl-PL" w:bidi="ar-SA"/>
    </w:rPr>
  </w:style>
  <w:style w:type="character" w:styleId="Tekstzastpczy">
    <w:name w:val="Placeholder Text"/>
    <w:basedOn w:val="Domylnaczcionkaakapitu"/>
    <w:uiPriority w:val="99"/>
    <w:semiHidden/>
    <w:rsid w:val="00F5403C"/>
    <w:rPr>
      <w:color w:val="808080"/>
    </w:rPr>
  </w:style>
  <w:style w:type="paragraph" w:customStyle="1" w:styleId="western">
    <w:name w:val="western"/>
    <w:basedOn w:val="Normalny"/>
    <w:rsid w:val="00E50FDD"/>
    <w:pPr>
      <w:spacing w:before="100" w:beforeAutospacing="1" w:after="100" w:afterAutospacing="1" w:line="240" w:lineRule="auto"/>
      <w:ind w:firstLine="0"/>
    </w:pPr>
    <w:rPr>
      <w:rFonts w:eastAsia="Arial" w:cs="Arial"/>
      <w:color w:val="000000"/>
      <w:lang w:eastAsia="pl-PL" w:bidi="ar-SA"/>
    </w:rPr>
  </w:style>
  <w:style w:type="paragraph" w:styleId="Tekstpodstawowywcity3">
    <w:name w:val="Body Text Indent 3"/>
    <w:basedOn w:val="Normalny"/>
    <w:link w:val="Tekstpodstawowywcity3Znak"/>
    <w:unhideWhenUsed/>
    <w:rsid w:val="004F3DFB"/>
    <w:pPr>
      <w:ind w:left="283"/>
    </w:pPr>
    <w:rPr>
      <w:sz w:val="16"/>
      <w:szCs w:val="16"/>
    </w:rPr>
  </w:style>
  <w:style w:type="character" w:customStyle="1" w:styleId="Tekstpodstawowywcity3Znak">
    <w:name w:val="Tekst podstawowy wcięty 3 Znak"/>
    <w:basedOn w:val="Domylnaczcionkaakapitu"/>
    <w:link w:val="Tekstpodstawowywcity3"/>
    <w:rsid w:val="004F3DFB"/>
    <w:rPr>
      <w:sz w:val="16"/>
      <w:szCs w:val="16"/>
      <w:lang w:eastAsia="en-US" w:bidi="en-US"/>
    </w:rPr>
  </w:style>
  <w:style w:type="paragraph" w:customStyle="1" w:styleId="Bezodstpw1">
    <w:name w:val="Bez odstępów1"/>
    <w:basedOn w:val="Normalny"/>
    <w:rsid w:val="00BB1139"/>
    <w:pPr>
      <w:shd w:val="clear" w:color="auto" w:fill="FFFFFF"/>
      <w:suppressAutoHyphens/>
      <w:spacing w:after="0" w:line="240" w:lineRule="auto"/>
    </w:pPr>
    <w:rPr>
      <w:rFonts w:eastAsia="Lucida Sans Unicode" w:cs="font209"/>
      <w:color w:val="00000A"/>
      <w:kern w:val="1"/>
    </w:rPr>
  </w:style>
  <w:style w:type="paragraph" w:customStyle="1" w:styleId="Akapitzlist1">
    <w:name w:val="Akapit z listą1"/>
    <w:basedOn w:val="Normalny"/>
    <w:rsid w:val="00BB1139"/>
    <w:pPr>
      <w:shd w:val="clear" w:color="auto" w:fill="FFFFFF"/>
      <w:suppressAutoHyphens/>
      <w:ind w:left="720"/>
      <w:contextualSpacing/>
    </w:pPr>
    <w:rPr>
      <w:rFonts w:eastAsia="Lucida Sans Unicode" w:cs="font209"/>
      <w:color w:val="00000A"/>
      <w:kern w:val="1"/>
    </w:rPr>
  </w:style>
  <w:style w:type="paragraph" w:styleId="Legenda">
    <w:name w:val="caption"/>
    <w:aliases w:val="3 Nagłówek"/>
    <w:basedOn w:val="Normalny"/>
    <w:next w:val="Normalny"/>
    <w:unhideWhenUsed/>
    <w:qFormat/>
    <w:rsid w:val="00E47681"/>
    <w:pPr>
      <w:widowControl w:val="0"/>
      <w:suppressAutoHyphens/>
      <w:spacing w:before="120" w:after="0" w:line="240" w:lineRule="auto"/>
      <w:ind w:firstLine="993"/>
      <w:jc w:val="left"/>
    </w:pPr>
    <w:rPr>
      <w:rFonts w:eastAsia="Lucida Sans Unicode" w:cs="Arial"/>
      <w:kern w:val="2"/>
      <w:sz w:val="22"/>
      <w:lang w:eastAsia="pl-PL" w:bidi="pl-PL"/>
    </w:rPr>
  </w:style>
  <w:style w:type="paragraph" w:customStyle="1" w:styleId="Treprojektu">
    <w:name w:val="Treść projektu"/>
    <w:basedOn w:val="Normalny"/>
    <w:link w:val="TreprojektuZnak"/>
    <w:qFormat/>
    <w:rsid w:val="007279EB"/>
    <w:pPr>
      <w:autoSpaceDE w:val="0"/>
      <w:autoSpaceDN w:val="0"/>
      <w:adjustRightInd w:val="0"/>
      <w:spacing w:after="0" w:line="240" w:lineRule="auto"/>
      <w:ind w:firstLine="0"/>
    </w:pPr>
    <w:rPr>
      <w:rFonts w:asciiTheme="minorHAnsi" w:eastAsiaTheme="minorHAnsi" w:hAnsiTheme="minorHAnsi" w:cstheme="minorBidi"/>
      <w:szCs w:val="20"/>
      <w:lang w:bidi="ar-SA"/>
    </w:rPr>
  </w:style>
  <w:style w:type="character" w:customStyle="1" w:styleId="TreprojektuZnak">
    <w:name w:val="Treść projektu Znak"/>
    <w:basedOn w:val="Domylnaczcionkaakapitu"/>
    <w:link w:val="Treprojektu"/>
    <w:rsid w:val="007279EB"/>
    <w:rPr>
      <w:rFonts w:asciiTheme="minorHAnsi" w:eastAsiaTheme="minorHAnsi" w:hAnsiTheme="minorHAnsi" w:cstheme="minorBidi"/>
      <w:lang w:eastAsia="en-US"/>
    </w:rPr>
  </w:style>
  <w:style w:type="paragraph" w:customStyle="1" w:styleId="Tekstpodstawowy31">
    <w:name w:val="Tekst podstawowy 31"/>
    <w:basedOn w:val="Normalny"/>
    <w:rsid w:val="00915C5C"/>
    <w:pPr>
      <w:widowControl w:val="0"/>
      <w:suppressAutoHyphens/>
      <w:spacing w:after="0" w:line="240" w:lineRule="auto"/>
      <w:ind w:firstLine="0"/>
      <w:jc w:val="left"/>
    </w:pPr>
    <w:rPr>
      <w:rFonts w:ascii="Times New Roman" w:eastAsia="Lucida Sans Unicode" w:hAnsi="Times New Roman" w:cs="Arial"/>
      <w:kern w:val="1"/>
      <w:sz w:val="24"/>
      <w:szCs w:val="24"/>
      <w:lang w:eastAsia="pl-PL" w:bidi="pl-PL"/>
    </w:rPr>
  </w:style>
  <w:style w:type="paragraph" w:customStyle="1" w:styleId="Tekstpodstawowy33">
    <w:name w:val="Tekst podstawowy 33"/>
    <w:basedOn w:val="Normalny"/>
    <w:rsid w:val="0078628F"/>
    <w:pPr>
      <w:suppressAutoHyphens/>
      <w:spacing w:line="240" w:lineRule="auto"/>
      <w:ind w:firstLine="0"/>
      <w:jc w:val="left"/>
    </w:pPr>
    <w:rPr>
      <w:rFonts w:ascii="Arial Narrow" w:hAnsi="Arial Narrow"/>
      <w:kern w:val="1"/>
      <w:sz w:val="16"/>
      <w:szCs w:val="16"/>
      <w:lang w:eastAsia="ar-SA" w:bidi="ar-SA"/>
    </w:rPr>
  </w:style>
  <w:style w:type="paragraph" w:styleId="NormalnyWeb">
    <w:name w:val="Normal (Web)"/>
    <w:basedOn w:val="Normalny"/>
    <w:uiPriority w:val="99"/>
    <w:unhideWhenUsed/>
    <w:rsid w:val="005B5382"/>
    <w:pPr>
      <w:spacing w:before="100" w:beforeAutospacing="1" w:after="100" w:afterAutospacing="1" w:line="240" w:lineRule="auto"/>
      <w:ind w:firstLine="0"/>
      <w:jc w:val="left"/>
    </w:pPr>
    <w:rPr>
      <w:rFonts w:ascii="Times New Roman" w:eastAsiaTheme="minorEastAsia" w:hAnsi="Times New Roman"/>
      <w:sz w:val="24"/>
      <w:szCs w:val="24"/>
      <w:lang w:eastAsia="pl-PL" w:bidi="ar-SA"/>
    </w:rPr>
  </w:style>
  <w:style w:type="paragraph" w:customStyle="1" w:styleId="Standard">
    <w:name w:val="Standard"/>
    <w:rsid w:val="00E87D92"/>
    <w:pPr>
      <w:widowControl w:val="0"/>
      <w:suppressAutoHyphens/>
      <w:autoSpaceDN w:val="0"/>
      <w:textAlignment w:val="baseline"/>
    </w:pPr>
    <w:rPr>
      <w:rFonts w:ascii="Times New Roman" w:eastAsia="Arial Unicode MS" w:hAnsi="Times New Roman" w:cs="Tahoma"/>
      <w:kern w:val="3"/>
      <w:sz w:val="24"/>
      <w:szCs w:val="24"/>
    </w:rPr>
  </w:style>
  <w:style w:type="character" w:customStyle="1" w:styleId="fontstyle01">
    <w:name w:val="fontstyle01"/>
    <w:basedOn w:val="Domylnaczcionkaakapitu"/>
    <w:rsid w:val="003A2328"/>
    <w:rPr>
      <w:rFonts w:ascii="ArialMT" w:hAnsi="ArialMT" w:hint="default"/>
      <w:b w:val="0"/>
      <w:bCs w:val="0"/>
      <w:i w:val="0"/>
      <w:iCs w:val="0"/>
      <w:color w:val="0000FF"/>
      <w:sz w:val="22"/>
      <w:szCs w:val="22"/>
    </w:rPr>
  </w:style>
  <w:style w:type="character" w:customStyle="1" w:styleId="BezodstpwZnak">
    <w:name w:val="Bez odstępów Znak"/>
    <w:link w:val="Bezodstpw"/>
    <w:rsid w:val="00EC4495"/>
    <w:rPr>
      <w:szCs w:val="22"/>
      <w:lang w:eastAsia="en-US" w:bidi="en-US"/>
    </w:rPr>
  </w:style>
  <w:style w:type="paragraph" w:customStyle="1" w:styleId="treprojektu0">
    <w:name w:val="treprojektu"/>
    <w:basedOn w:val="Normalny"/>
    <w:rsid w:val="00743EA1"/>
    <w:pPr>
      <w:spacing w:before="100" w:beforeAutospacing="1" w:after="100" w:afterAutospacing="1" w:line="240" w:lineRule="auto"/>
      <w:ind w:firstLine="0"/>
      <w:jc w:val="left"/>
    </w:pPr>
    <w:rPr>
      <w:rFonts w:ascii="Times New Roman" w:hAnsi="Times New Roman"/>
      <w:sz w:val="24"/>
      <w:szCs w:val="24"/>
      <w:lang w:eastAsia="pl-PL" w:bidi="ar-SA"/>
    </w:rPr>
  </w:style>
  <w:style w:type="paragraph" w:styleId="Tekstpodstawowy3">
    <w:name w:val="Body Text 3"/>
    <w:basedOn w:val="Normalny"/>
    <w:link w:val="Tekstpodstawowy3Znak"/>
    <w:unhideWhenUsed/>
    <w:rsid w:val="00E91691"/>
    <w:rPr>
      <w:sz w:val="16"/>
      <w:szCs w:val="16"/>
    </w:rPr>
  </w:style>
  <w:style w:type="character" w:customStyle="1" w:styleId="Tekstpodstawowy3Znak">
    <w:name w:val="Tekst podstawowy 3 Znak"/>
    <w:basedOn w:val="Domylnaczcionkaakapitu"/>
    <w:link w:val="Tekstpodstawowy3"/>
    <w:rsid w:val="00E91691"/>
    <w:rPr>
      <w:sz w:val="16"/>
      <w:szCs w:val="16"/>
      <w:lang w:eastAsia="en-US" w:bidi="en-US"/>
    </w:rPr>
  </w:style>
  <w:style w:type="paragraph" w:customStyle="1" w:styleId="StylStandardowyTechomIndygoZnak">
    <w:name w:val="Styl Standardowy Techom + Indygo Znak"/>
    <w:basedOn w:val="Normalny"/>
    <w:rsid w:val="00E91691"/>
    <w:pPr>
      <w:spacing w:after="0" w:line="360" w:lineRule="auto"/>
      <w:ind w:firstLine="0"/>
    </w:pPr>
    <w:rPr>
      <w:color w:val="333399"/>
      <w:sz w:val="22"/>
      <w:szCs w:val="24"/>
      <w:lang w:eastAsia="pl-PL" w:bidi="ar-SA"/>
    </w:rPr>
  </w:style>
  <w:style w:type="paragraph" w:customStyle="1" w:styleId="StylStandardowyTechomIndygo">
    <w:name w:val="Styl Standardowy Techom + Indygo"/>
    <w:basedOn w:val="Normalny"/>
    <w:rsid w:val="00E91691"/>
    <w:pPr>
      <w:spacing w:after="0" w:line="360" w:lineRule="auto"/>
      <w:ind w:firstLine="0"/>
    </w:pPr>
    <w:rPr>
      <w:color w:val="333399"/>
      <w:sz w:val="22"/>
      <w:szCs w:val="24"/>
      <w:lang w:eastAsia="pl-PL" w:bidi="ar-SA"/>
    </w:rPr>
  </w:style>
  <w:style w:type="paragraph" w:customStyle="1" w:styleId="standartowy">
    <w:name w:val="standartowy"/>
    <w:basedOn w:val="Tekstpodstawowy3"/>
    <w:rsid w:val="00B71CBE"/>
    <w:pPr>
      <w:spacing w:after="0" w:line="240" w:lineRule="auto"/>
      <w:ind w:firstLine="0"/>
    </w:pPr>
    <w:rPr>
      <w:rFonts w:cs="Arial"/>
      <w:sz w:val="24"/>
      <w:szCs w:val="20"/>
      <w:lang w:eastAsia="pl-PL" w:bidi="ar-SA"/>
    </w:rPr>
  </w:style>
  <w:style w:type="character" w:customStyle="1" w:styleId="TeksttreciArial">
    <w:name w:val="Tekst treœci + Arial"/>
    <w:basedOn w:val="Domylnaczcionkaakapitu"/>
    <w:rsid w:val="00B71CBE"/>
    <w:rPr>
      <w:rFonts w:ascii="Arial" w:hAnsi="Arial" w:cs="Arial"/>
      <w:color w:val="606163"/>
      <w:spacing w:val="0"/>
      <w:sz w:val="10"/>
      <w:szCs w:val="10"/>
    </w:rPr>
  </w:style>
  <w:style w:type="paragraph" w:styleId="Zwykytekst">
    <w:name w:val="Plain Text"/>
    <w:basedOn w:val="Normalny"/>
    <w:link w:val="ZwykytekstZnak"/>
    <w:rsid w:val="00B71CBE"/>
    <w:pPr>
      <w:spacing w:after="0" w:line="240" w:lineRule="auto"/>
      <w:ind w:firstLine="0"/>
      <w:jc w:val="left"/>
    </w:pPr>
    <w:rPr>
      <w:rFonts w:eastAsia="Calibri"/>
      <w:szCs w:val="21"/>
      <w:lang w:eastAsia="pl-PL" w:bidi="ar-SA"/>
    </w:rPr>
  </w:style>
  <w:style w:type="character" w:customStyle="1" w:styleId="ZwykytekstZnak">
    <w:name w:val="Zwykły tekst Znak"/>
    <w:basedOn w:val="Domylnaczcionkaakapitu"/>
    <w:link w:val="Zwykytekst"/>
    <w:rsid w:val="00B71CBE"/>
    <w:rPr>
      <w:rFonts w:eastAsia="Calibri"/>
      <w:szCs w:val="21"/>
    </w:rPr>
  </w:style>
  <w:style w:type="paragraph" w:styleId="Tekstpodstawowyzwciciem">
    <w:name w:val="Body Text First Indent"/>
    <w:basedOn w:val="Tekstpodstawowy"/>
    <w:link w:val="TekstpodstawowyzwciciemZnak"/>
    <w:unhideWhenUsed/>
    <w:rsid w:val="0075156B"/>
    <w:pPr>
      <w:tabs>
        <w:tab w:val="clear" w:pos="426"/>
      </w:tabs>
      <w:spacing w:after="120" w:line="276" w:lineRule="auto"/>
      <w:ind w:firstLine="360"/>
    </w:pPr>
    <w:rPr>
      <w:rFonts w:ascii="Arial" w:hAnsi="Arial"/>
      <w:color w:val="auto"/>
      <w:szCs w:val="22"/>
      <w:lang w:eastAsia="en-US" w:bidi="en-US"/>
    </w:rPr>
  </w:style>
  <w:style w:type="character" w:customStyle="1" w:styleId="TekstpodstawowyzwciciemZnak">
    <w:name w:val="Tekst podstawowy z wcięciem Znak"/>
    <w:basedOn w:val="TekstpodstawowyZnak"/>
    <w:link w:val="Tekstpodstawowyzwciciem"/>
    <w:rsid w:val="0075156B"/>
    <w:rPr>
      <w:rFonts w:ascii="Times New Roman" w:eastAsia="Times New Roman" w:hAnsi="Times New Roman" w:cs="Times New Roman"/>
      <w:color w:val="FF0000"/>
      <w:sz w:val="20"/>
      <w:szCs w:val="22"/>
      <w:lang w:val="pl-PL" w:eastAsia="en-US" w:bidi="en-US"/>
    </w:rPr>
  </w:style>
  <w:style w:type="paragraph" w:customStyle="1" w:styleId="LANSTERPODPUNKT">
    <w:name w:val="LANSTER_PODPUNKT"/>
    <w:basedOn w:val="Normalny"/>
    <w:rsid w:val="0075156B"/>
    <w:pPr>
      <w:spacing w:line="240" w:lineRule="auto"/>
      <w:ind w:firstLine="0"/>
    </w:pPr>
    <w:rPr>
      <w:rFonts w:ascii="Times New Roman" w:hAnsi="Times New Roman"/>
      <w:sz w:val="24"/>
      <w:szCs w:val="24"/>
      <w:lang w:eastAsia="pl-PL" w:bidi="ar-SA"/>
    </w:rPr>
  </w:style>
  <w:style w:type="paragraph" w:customStyle="1" w:styleId="LANSTERKONWENCJA">
    <w:name w:val="LANSTER_KONWENCJA"/>
    <w:basedOn w:val="Normalny"/>
    <w:rsid w:val="0075156B"/>
    <w:pPr>
      <w:spacing w:line="300" w:lineRule="auto"/>
      <w:ind w:left="709" w:firstLine="709"/>
    </w:pPr>
    <w:rPr>
      <w:rFonts w:ascii="Times New Roman" w:hAnsi="Times New Roman"/>
      <w:sz w:val="24"/>
      <w:szCs w:val="24"/>
      <w:lang w:eastAsia="pl-PL" w:bidi="ar-SA"/>
    </w:rPr>
  </w:style>
  <w:style w:type="paragraph" w:customStyle="1" w:styleId="StylLANSTERPODPUNKTInterlinia15wiersza">
    <w:name w:val="Styl LANSTER_PODPUNKT + Interlinia:  15 wiersza"/>
    <w:basedOn w:val="LANSTERPODPUNKT"/>
    <w:rsid w:val="0075156B"/>
    <w:pPr>
      <w:spacing w:line="360" w:lineRule="auto"/>
    </w:pPr>
    <w:rPr>
      <w:szCs w:val="20"/>
    </w:rPr>
  </w:style>
  <w:style w:type="paragraph" w:customStyle="1" w:styleId="LANSTERStandard">
    <w:name w:val="LANSTER_Standard"/>
    <w:basedOn w:val="Normalny"/>
    <w:rsid w:val="0075156B"/>
    <w:pPr>
      <w:spacing w:line="360" w:lineRule="auto"/>
      <w:ind w:firstLine="709"/>
    </w:pPr>
    <w:rPr>
      <w:rFonts w:ascii="Times New Roman" w:hAnsi="Times New Roman"/>
      <w:sz w:val="24"/>
      <w:szCs w:val="20"/>
      <w:lang w:eastAsia="pl-PL" w:bidi="ar-SA"/>
    </w:rPr>
  </w:style>
  <w:style w:type="paragraph" w:customStyle="1" w:styleId="Tekstpodstawowywcity2Wyjustowany">
    <w:name w:val="Tekst podstawowy wcięty 2 + Wyjustowany"/>
    <w:aliases w:val="Interlinia:  pojedyncze"/>
    <w:basedOn w:val="Tekstpodstawowywcity2"/>
    <w:rsid w:val="0075156B"/>
    <w:pPr>
      <w:numPr>
        <w:numId w:val="13"/>
      </w:numPr>
      <w:tabs>
        <w:tab w:val="clear" w:pos="1428"/>
        <w:tab w:val="num" w:pos="360"/>
      </w:tabs>
      <w:spacing w:line="240" w:lineRule="auto"/>
      <w:ind w:left="283" w:firstLine="0"/>
    </w:pPr>
    <w:rPr>
      <w:rFonts w:ascii="Times New Roman" w:hAnsi="Times New Roman"/>
      <w:sz w:val="24"/>
      <w:szCs w:val="24"/>
      <w:lang w:val="x-none" w:eastAsia="x-none" w:bidi="ar-SA"/>
    </w:rPr>
  </w:style>
  <w:style w:type="paragraph" w:styleId="Lista-kontynuacja">
    <w:name w:val="List Continue"/>
    <w:basedOn w:val="Normalny"/>
    <w:rsid w:val="0075156B"/>
    <w:pPr>
      <w:spacing w:line="240" w:lineRule="auto"/>
      <w:ind w:left="283" w:firstLine="0"/>
      <w:contextualSpacing/>
    </w:pPr>
    <w:rPr>
      <w:rFonts w:ascii="Times New Roman" w:hAnsi="Times New Roman"/>
      <w:sz w:val="24"/>
      <w:szCs w:val="20"/>
      <w:lang w:eastAsia="pl-PL" w:bidi="ar-SA"/>
    </w:rPr>
  </w:style>
  <w:style w:type="paragraph" w:customStyle="1" w:styleId="Akapitzlist2">
    <w:name w:val="Akapit z listą2"/>
    <w:basedOn w:val="Normalny"/>
    <w:rsid w:val="0075156B"/>
    <w:pPr>
      <w:spacing w:after="0" w:line="360" w:lineRule="auto"/>
      <w:ind w:left="720" w:firstLine="0"/>
    </w:pPr>
    <w:rPr>
      <w:rFonts w:ascii="Arial Narrow" w:hAnsi="Arial Narrow" w:cs="Arial Narrow"/>
      <w:szCs w:val="24"/>
      <w:lang w:bidi="ar-SA"/>
    </w:rPr>
  </w:style>
  <w:style w:type="paragraph" w:customStyle="1" w:styleId="TableParagraph">
    <w:name w:val="Table Paragraph"/>
    <w:basedOn w:val="Normalny"/>
    <w:uiPriority w:val="1"/>
    <w:qFormat/>
    <w:rsid w:val="0075156B"/>
    <w:pPr>
      <w:widowControl w:val="0"/>
      <w:autoSpaceDE w:val="0"/>
      <w:autoSpaceDN w:val="0"/>
      <w:spacing w:after="0" w:line="224" w:lineRule="exact"/>
      <w:ind w:left="102" w:firstLine="0"/>
      <w:jc w:val="center"/>
    </w:pPr>
    <w:rPr>
      <w:rFonts w:ascii="Calibri" w:eastAsia="Calibri" w:hAnsi="Calibri" w:cs="Calibri"/>
      <w:sz w:val="22"/>
      <w:lang w:val="en-US" w:bidi="ar-SA"/>
    </w:rPr>
  </w:style>
  <w:style w:type="character" w:customStyle="1" w:styleId="AkapitzlistZnak">
    <w:name w:val="Akapit z listą Znak"/>
    <w:link w:val="Akapitzlist"/>
    <w:rsid w:val="0075156B"/>
    <w:rPr>
      <w:szCs w:val="22"/>
      <w:lang w:eastAsia="en-US" w:bidi="en-US"/>
    </w:rPr>
  </w:style>
  <w:style w:type="paragraph" w:styleId="Tekstpodstawowywcity2">
    <w:name w:val="Body Text Indent 2"/>
    <w:basedOn w:val="Normalny"/>
    <w:link w:val="Tekstpodstawowywcity2Znak"/>
    <w:unhideWhenUsed/>
    <w:rsid w:val="0075156B"/>
    <w:pPr>
      <w:spacing w:line="480" w:lineRule="auto"/>
      <w:ind w:left="283"/>
    </w:pPr>
  </w:style>
  <w:style w:type="character" w:customStyle="1" w:styleId="Tekstpodstawowywcity2Znak">
    <w:name w:val="Tekst podstawowy wcięty 2 Znak"/>
    <w:basedOn w:val="Domylnaczcionkaakapitu"/>
    <w:link w:val="Tekstpodstawowywcity2"/>
    <w:rsid w:val="0075156B"/>
    <w:rPr>
      <w:szCs w:val="22"/>
      <w:lang w:eastAsia="en-US" w:bidi="en-US"/>
    </w:rPr>
  </w:style>
  <w:style w:type="paragraph" w:styleId="Tekstpodstawowywcity">
    <w:name w:val="Body Text Indent"/>
    <w:basedOn w:val="Normalny"/>
    <w:link w:val="TekstpodstawowywcityZnak"/>
    <w:rsid w:val="0075156B"/>
    <w:pPr>
      <w:ind w:left="283" w:firstLine="0"/>
      <w:jc w:val="left"/>
    </w:pPr>
    <w:rPr>
      <w:rFonts w:ascii="Calibri" w:eastAsia="Calibri" w:hAnsi="Calibri"/>
      <w:sz w:val="22"/>
      <w:lang w:bidi="ar-SA"/>
    </w:rPr>
  </w:style>
  <w:style w:type="character" w:customStyle="1" w:styleId="TekstpodstawowywcityZnak">
    <w:name w:val="Tekst podstawowy wcięty Znak"/>
    <w:basedOn w:val="Domylnaczcionkaakapitu"/>
    <w:link w:val="Tekstpodstawowywcity"/>
    <w:rsid w:val="0075156B"/>
    <w:rPr>
      <w:rFonts w:ascii="Calibri" w:eastAsia="Calibri" w:hAnsi="Calibri"/>
      <w:sz w:val="22"/>
      <w:szCs w:val="22"/>
      <w:lang w:eastAsia="en-US"/>
    </w:rPr>
  </w:style>
  <w:style w:type="paragraph" w:styleId="Tekstpodstawowy2">
    <w:name w:val="Body Text 2"/>
    <w:basedOn w:val="Normalny"/>
    <w:link w:val="Tekstpodstawowy2Znak"/>
    <w:rsid w:val="0075156B"/>
    <w:pPr>
      <w:spacing w:line="480" w:lineRule="auto"/>
      <w:ind w:firstLine="0"/>
      <w:jc w:val="left"/>
    </w:pPr>
    <w:rPr>
      <w:rFonts w:ascii="Times New Roman" w:hAnsi="Times New Roman"/>
      <w:szCs w:val="20"/>
      <w:lang w:eastAsia="pl-PL" w:bidi="ar-SA"/>
    </w:rPr>
  </w:style>
  <w:style w:type="character" w:customStyle="1" w:styleId="Tekstpodstawowy2Znak">
    <w:name w:val="Tekst podstawowy 2 Znak"/>
    <w:basedOn w:val="Domylnaczcionkaakapitu"/>
    <w:link w:val="Tekstpodstawowy2"/>
    <w:rsid w:val="0075156B"/>
    <w:rPr>
      <w:rFonts w:ascii="Times New Roman" w:hAnsi="Times New Roman"/>
    </w:rPr>
  </w:style>
  <w:style w:type="character" w:styleId="Numerstrony">
    <w:name w:val="page number"/>
    <w:basedOn w:val="Domylnaczcionkaakapitu"/>
    <w:rsid w:val="0075156B"/>
  </w:style>
  <w:style w:type="character" w:customStyle="1" w:styleId="TekstpodstawowyZnak1">
    <w:name w:val="Tekst podstawowy Znak1"/>
    <w:basedOn w:val="Domylnaczcionkaakapitu"/>
    <w:rsid w:val="0075156B"/>
    <w:rPr>
      <w:snapToGrid w:val="0"/>
      <w:color w:val="000000"/>
      <w:sz w:val="22"/>
    </w:rPr>
  </w:style>
  <w:style w:type="paragraph" w:customStyle="1" w:styleId="Default">
    <w:name w:val="Default"/>
    <w:rsid w:val="0075156B"/>
    <w:pPr>
      <w:autoSpaceDE w:val="0"/>
      <w:autoSpaceDN w:val="0"/>
      <w:adjustRightInd w:val="0"/>
    </w:pPr>
    <w:rPr>
      <w:rFonts w:ascii="Tahoma" w:hAnsi="Tahoma" w:cs="Tahoma"/>
      <w:color w:val="000000"/>
      <w:sz w:val="24"/>
      <w:szCs w:val="24"/>
    </w:rPr>
  </w:style>
  <w:style w:type="paragraph" w:customStyle="1" w:styleId="BodySingle">
    <w:name w:val="Body Single"/>
    <w:rsid w:val="0075156B"/>
    <w:pPr>
      <w:widowControl w:val="0"/>
    </w:pPr>
    <w:rPr>
      <w:rFonts w:ascii="TimesNewRomanPS" w:hAnsi="TimesNewRomanPS"/>
      <w:snapToGrid w:val="0"/>
      <w:color w:val="000000"/>
      <w:sz w:val="24"/>
    </w:rPr>
  </w:style>
  <w:style w:type="paragraph" w:customStyle="1" w:styleId="Bullet">
    <w:name w:val="Bullet"/>
    <w:rsid w:val="0075156B"/>
    <w:pPr>
      <w:widowControl w:val="0"/>
      <w:ind w:left="288"/>
    </w:pPr>
    <w:rPr>
      <w:rFonts w:ascii="TimesNewRomanPS" w:hAnsi="TimesNewRomanPS"/>
      <w:snapToGrid w:val="0"/>
      <w:color w:val="000000"/>
      <w:sz w:val="24"/>
    </w:rPr>
  </w:style>
  <w:style w:type="paragraph" w:customStyle="1" w:styleId="Bullet1">
    <w:name w:val="Bullet 1"/>
    <w:rsid w:val="0075156B"/>
    <w:pPr>
      <w:widowControl w:val="0"/>
      <w:ind w:left="576"/>
    </w:pPr>
    <w:rPr>
      <w:rFonts w:ascii="TimesNewRomanPS" w:hAnsi="TimesNewRomanPS"/>
      <w:snapToGrid w:val="0"/>
      <w:color w:val="000000"/>
      <w:sz w:val="24"/>
    </w:rPr>
  </w:style>
  <w:style w:type="paragraph" w:customStyle="1" w:styleId="NumberList">
    <w:name w:val="Number List"/>
    <w:rsid w:val="0075156B"/>
    <w:pPr>
      <w:widowControl w:val="0"/>
      <w:ind w:left="720"/>
    </w:pPr>
    <w:rPr>
      <w:rFonts w:ascii="TimesNewRomanPS" w:hAnsi="TimesNewRomanPS"/>
      <w:snapToGrid w:val="0"/>
      <w:color w:val="000000"/>
      <w:sz w:val="24"/>
    </w:rPr>
  </w:style>
  <w:style w:type="paragraph" w:customStyle="1" w:styleId="Subhead">
    <w:name w:val="Subhead"/>
    <w:rsid w:val="0075156B"/>
    <w:pPr>
      <w:widowControl w:val="0"/>
      <w:spacing w:before="72" w:after="72"/>
    </w:pPr>
    <w:rPr>
      <w:rFonts w:ascii="TimesNewRomanPS" w:hAnsi="TimesNewRomanPS"/>
      <w:b/>
      <w:i/>
      <w:snapToGrid w:val="0"/>
      <w:color w:val="000000"/>
      <w:sz w:val="24"/>
    </w:rPr>
  </w:style>
  <w:style w:type="paragraph" w:customStyle="1" w:styleId="Nagwek10">
    <w:name w:val="Nagłówek1"/>
    <w:rsid w:val="0075156B"/>
    <w:pPr>
      <w:widowControl w:val="0"/>
    </w:pPr>
    <w:rPr>
      <w:rFonts w:ascii="TimesNewRomanPS" w:hAnsi="TimesNewRomanPS"/>
      <w:snapToGrid w:val="0"/>
      <w:color w:val="000000"/>
      <w:sz w:val="24"/>
    </w:rPr>
  </w:style>
  <w:style w:type="paragraph" w:customStyle="1" w:styleId="Stopka1">
    <w:name w:val="Stopka1"/>
    <w:rsid w:val="0075156B"/>
    <w:pPr>
      <w:widowControl w:val="0"/>
    </w:pPr>
    <w:rPr>
      <w:rFonts w:ascii="TimesNewRomanPS" w:hAnsi="TimesNewRomanPS"/>
      <w:snapToGrid w:val="0"/>
      <w:color w:val="000000"/>
      <w:sz w:val="24"/>
    </w:rPr>
  </w:style>
  <w:style w:type="paragraph" w:customStyle="1" w:styleId="TableText">
    <w:name w:val="Table Text"/>
    <w:rsid w:val="0075156B"/>
    <w:pPr>
      <w:widowControl w:val="0"/>
    </w:pPr>
    <w:rPr>
      <w:rFonts w:ascii="Times New Roman" w:hAnsi="Times New Roman"/>
      <w:snapToGrid w:val="0"/>
      <w:color w:val="000000"/>
      <w:sz w:val="18"/>
    </w:rPr>
  </w:style>
  <w:style w:type="character" w:styleId="Odwoanieprzypisudolnego">
    <w:name w:val="footnote reference"/>
    <w:basedOn w:val="Domylnaczcionkaakapitu"/>
    <w:rsid w:val="0075156B"/>
    <w:rPr>
      <w:vertAlign w:val="superscript"/>
    </w:rPr>
  </w:style>
  <w:style w:type="paragraph" w:styleId="Tekstprzypisudolnego">
    <w:name w:val="footnote text"/>
    <w:basedOn w:val="Normalny"/>
    <w:link w:val="TekstprzypisudolnegoZnak"/>
    <w:rsid w:val="0075156B"/>
    <w:pPr>
      <w:spacing w:after="0" w:line="240" w:lineRule="auto"/>
      <w:ind w:firstLine="0"/>
      <w:jc w:val="left"/>
    </w:pPr>
    <w:rPr>
      <w:rFonts w:ascii="Times New Roman" w:hAnsi="Times New Roman"/>
      <w:noProof/>
      <w:szCs w:val="20"/>
      <w:lang w:eastAsia="pl-PL" w:bidi="ar-SA"/>
    </w:rPr>
  </w:style>
  <w:style w:type="character" w:customStyle="1" w:styleId="TekstprzypisudolnegoZnak">
    <w:name w:val="Tekst przypisu dolnego Znak"/>
    <w:basedOn w:val="Domylnaczcionkaakapitu"/>
    <w:link w:val="Tekstprzypisudolnego"/>
    <w:rsid w:val="0075156B"/>
    <w:rPr>
      <w:rFonts w:ascii="Times New Roman" w:hAnsi="Times New Roman"/>
      <w:noProof/>
    </w:rPr>
  </w:style>
  <w:style w:type="paragraph" w:customStyle="1" w:styleId="a">
    <w:basedOn w:val="Normalny"/>
    <w:next w:val="Mapadokumentu"/>
    <w:link w:val="PlandokumentuZnak"/>
    <w:rsid w:val="0075156B"/>
    <w:pPr>
      <w:shd w:val="clear" w:color="auto" w:fill="000080"/>
      <w:spacing w:after="0" w:line="240" w:lineRule="auto"/>
      <w:ind w:firstLine="0"/>
      <w:jc w:val="left"/>
    </w:pPr>
    <w:rPr>
      <w:rFonts w:ascii="Tahoma" w:hAnsi="Tahoma"/>
      <w:noProof/>
      <w:szCs w:val="20"/>
      <w:lang w:eastAsia="pl-PL" w:bidi="ar-SA"/>
    </w:rPr>
  </w:style>
  <w:style w:type="character" w:customStyle="1" w:styleId="PlandokumentuZnak">
    <w:name w:val="Plan dokumentu Znak"/>
    <w:basedOn w:val="Domylnaczcionkaakapitu"/>
    <w:link w:val="a"/>
    <w:rsid w:val="0075156B"/>
    <w:rPr>
      <w:rFonts w:ascii="Tahoma" w:eastAsia="Times New Roman" w:hAnsi="Tahoma"/>
      <w:noProof/>
      <w:shd w:val="clear" w:color="auto" w:fill="000080"/>
    </w:rPr>
  </w:style>
  <w:style w:type="paragraph" w:styleId="Tekstblokowy">
    <w:name w:val="Block Text"/>
    <w:basedOn w:val="Normalny"/>
    <w:rsid w:val="0075156B"/>
    <w:pPr>
      <w:tabs>
        <w:tab w:val="left" w:pos="-720"/>
        <w:tab w:val="left" w:pos="0"/>
      </w:tabs>
      <w:suppressAutoHyphens/>
      <w:spacing w:after="0" w:line="240" w:lineRule="auto"/>
      <w:ind w:left="720" w:right="-3" w:hanging="720"/>
    </w:pPr>
    <w:rPr>
      <w:szCs w:val="20"/>
      <w:lang w:eastAsia="pl-PL" w:bidi="ar-SA"/>
    </w:rPr>
  </w:style>
  <w:style w:type="character" w:styleId="UyteHipercze">
    <w:name w:val="FollowedHyperlink"/>
    <w:basedOn w:val="Domylnaczcionkaakapitu"/>
    <w:rsid w:val="0075156B"/>
    <w:rPr>
      <w:color w:val="800080"/>
      <w:u w:val="single"/>
    </w:rPr>
  </w:style>
  <w:style w:type="character" w:customStyle="1" w:styleId="tyt1">
    <w:name w:val="tyt1"/>
    <w:basedOn w:val="Domylnaczcionkaakapitu"/>
    <w:rsid w:val="0075156B"/>
    <w:rPr>
      <w:rFonts w:ascii="Verdana" w:hAnsi="Verdana" w:hint="default"/>
      <w:color w:val="FF8000"/>
      <w:sz w:val="23"/>
      <w:szCs w:val="23"/>
    </w:rPr>
  </w:style>
  <w:style w:type="character" w:customStyle="1" w:styleId="podtyt1">
    <w:name w:val="podtyt1"/>
    <w:basedOn w:val="Domylnaczcionkaakapitu"/>
    <w:rsid w:val="0075156B"/>
    <w:rPr>
      <w:rFonts w:ascii="Verdana" w:hAnsi="Verdana" w:hint="default"/>
      <w:b/>
      <w:bCs/>
      <w:i w:val="0"/>
      <w:iCs w:val="0"/>
      <w:color w:val="FF8000"/>
      <w:sz w:val="18"/>
      <w:szCs w:val="18"/>
    </w:rPr>
  </w:style>
  <w:style w:type="paragraph" w:customStyle="1" w:styleId="podmenu">
    <w:name w:val="podmenu"/>
    <w:basedOn w:val="Normalny"/>
    <w:rsid w:val="0075156B"/>
    <w:pPr>
      <w:spacing w:before="100" w:beforeAutospacing="1" w:after="100" w:afterAutospacing="1" w:line="240" w:lineRule="auto"/>
      <w:ind w:firstLine="0"/>
      <w:jc w:val="left"/>
    </w:pPr>
    <w:rPr>
      <w:rFonts w:ascii="Verdana" w:eastAsia="Arial Unicode MS" w:hAnsi="Verdana" w:cs="Arial Unicode MS"/>
      <w:noProof/>
      <w:color w:val="FF8000"/>
      <w:sz w:val="17"/>
      <w:szCs w:val="17"/>
      <w:lang w:eastAsia="pl-PL" w:bidi="ar-SA"/>
    </w:rPr>
  </w:style>
  <w:style w:type="paragraph" w:customStyle="1" w:styleId="tyt">
    <w:name w:val="tyt"/>
    <w:basedOn w:val="Normalny"/>
    <w:rsid w:val="0075156B"/>
    <w:pPr>
      <w:spacing w:before="100" w:beforeAutospacing="1" w:after="100" w:afterAutospacing="1" w:line="240" w:lineRule="auto"/>
      <w:ind w:firstLine="0"/>
      <w:jc w:val="left"/>
    </w:pPr>
    <w:rPr>
      <w:rFonts w:ascii="Verdana" w:eastAsia="Arial Unicode MS" w:hAnsi="Verdana" w:cs="Arial Unicode MS"/>
      <w:noProof/>
      <w:color w:val="FF8000"/>
      <w:sz w:val="21"/>
      <w:szCs w:val="21"/>
      <w:lang w:eastAsia="pl-PL" w:bidi="ar-SA"/>
    </w:rPr>
  </w:style>
  <w:style w:type="paragraph" w:customStyle="1" w:styleId="txt2">
    <w:name w:val="txt 2"/>
    <w:basedOn w:val="Normalny"/>
    <w:rsid w:val="0075156B"/>
    <w:pPr>
      <w:spacing w:after="0" w:line="240" w:lineRule="auto"/>
      <w:ind w:firstLine="567"/>
      <w:jc w:val="left"/>
    </w:pPr>
    <w:rPr>
      <w:noProof/>
      <w:sz w:val="22"/>
      <w:szCs w:val="20"/>
      <w:lang w:eastAsia="pl-PL" w:bidi="ar-SA"/>
    </w:rPr>
  </w:style>
  <w:style w:type="paragraph" w:customStyle="1" w:styleId="Funkcjazmenu">
    <w:name w:val="Funkcja z menu"/>
    <w:basedOn w:val="Normalny"/>
    <w:rsid w:val="0075156B"/>
    <w:pPr>
      <w:keepNext/>
      <w:pBdr>
        <w:bottom w:val="single" w:sz="6" w:space="3" w:color="auto"/>
      </w:pBdr>
      <w:spacing w:before="60" w:after="60" w:line="240" w:lineRule="auto"/>
      <w:ind w:firstLine="0"/>
    </w:pPr>
    <w:rPr>
      <w:rFonts w:ascii="Times New Roman" w:hAnsi="Times New Roman"/>
      <w:b/>
      <w:noProof/>
      <w:szCs w:val="20"/>
      <w:lang w:eastAsia="pl-PL" w:bidi="ar-SA"/>
    </w:rPr>
  </w:style>
  <w:style w:type="paragraph" w:styleId="Indeks5">
    <w:name w:val="index 5"/>
    <w:basedOn w:val="Normalny"/>
    <w:next w:val="Normalny"/>
    <w:autoRedefine/>
    <w:rsid w:val="0075156B"/>
    <w:pPr>
      <w:spacing w:after="0" w:line="240" w:lineRule="auto"/>
      <w:ind w:left="1000" w:hanging="200"/>
      <w:jc w:val="left"/>
    </w:pPr>
    <w:rPr>
      <w:rFonts w:ascii="Times New Roman" w:hAnsi="Times New Roman"/>
      <w:noProof/>
      <w:szCs w:val="20"/>
      <w:lang w:eastAsia="pl-PL" w:bidi="ar-SA"/>
    </w:rPr>
  </w:style>
  <w:style w:type="paragraph" w:styleId="Indeks1">
    <w:name w:val="index 1"/>
    <w:basedOn w:val="Normalny"/>
    <w:next w:val="Normalny"/>
    <w:autoRedefine/>
    <w:rsid w:val="0075156B"/>
    <w:pPr>
      <w:spacing w:after="0" w:line="240" w:lineRule="auto"/>
      <w:ind w:left="200" w:hanging="200"/>
      <w:jc w:val="left"/>
    </w:pPr>
    <w:rPr>
      <w:noProof/>
      <w:sz w:val="24"/>
      <w:szCs w:val="20"/>
      <w:lang w:eastAsia="pl-PL" w:bidi="ar-SA"/>
    </w:rPr>
  </w:style>
  <w:style w:type="paragraph" w:styleId="Indeks2">
    <w:name w:val="index 2"/>
    <w:basedOn w:val="Normalny"/>
    <w:next w:val="Normalny"/>
    <w:autoRedefine/>
    <w:rsid w:val="0075156B"/>
    <w:pPr>
      <w:spacing w:after="0" w:line="240" w:lineRule="auto"/>
      <w:ind w:left="400" w:hanging="200"/>
      <w:jc w:val="left"/>
    </w:pPr>
    <w:rPr>
      <w:noProof/>
      <w:sz w:val="24"/>
      <w:szCs w:val="20"/>
      <w:lang w:eastAsia="pl-PL" w:bidi="ar-SA"/>
    </w:rPr>
  </w:style>
  <w:style w:type="paragraph" w:styleId="Indeks3">
    <w:name w:val="index 3"/>
    <w:basedOn w:val="Normalny"/>
    <w:next w:val="Normalny"/>
    <w:autoRedefine/>
    <w:rsid w:val="0075156B"/>
    <w:pPr>
      <w:spacing w:after="0" w:line="240" w:lineRule="auto"/>
      <w:ind w:left="600" w:hanging="200"/>
      <w:jc w:val="left"/>
    </w:pPr>
    <w:rPr>
      <w:noProof/>
      <w:sz w:val="24"/>
      <w:szCs w:val="20"/>
      <w:lang w:eastAsia="pl-PL" w:bidi="ar-SA"/>
    </w:rPr>
  </w:style>
  <w:style w:type="paragraph" w:styleId="Indeks4">
    <w:name w:val="index 4"/>
    <w:basedOn w:val="Normalny"/>
    <w:next w:val="Normalny"/>
    <w:autoRedefine/>
    <w:rsid w:val="0075156B"/>
    <w:pPr>
      <w:spacing w:after="0" w:line="240" w:lineRule="auto"/>
      <w:ind w:left="800" w:hanging="200"/>
      <w:jc w:val="left"/>
    </w:pPr>
    <w:rPr>
      <w:noProof/>
      <w:sz w:val="24"/>
      <w:szCs w:val="20"/>
      <w:lang w:eastAsia="pl-PL" w:bidi="ar-SA"/>
    </w:rPr>
  </w:style>
  <w:style w:type="paragraph" w:styleId="Indeks6">
    <w:name w:val="index 6"/>
    <w:basedOn w:val="Normalny"/>
    <w:next w:val="Normalny"/>
    <w:autoRedefine/>
    <w:rsid w:val="0075156B"/>
    <w:pPr>
      <w:spacing w:after="0" w:line="240" w:lineRule="auto"/>
      <w:ind w:left="1200" w:hanging="200"/>
      <w:jc w:val="left"/>
    </w:pPr>
    <w:rPr>
      <w:rFonts w:ascii="Times New Roman" w:hAnsi="Times New Roman"/>
      <w:noProof/>
      <w:szCs w:val="20"/>
      <w:lang w:eastAsia="pl-PL" w:bidi="ar-SA"/>
    </w:rPr>
  </w:style>
  <w:style w:type="paragraph" w:styleId="Indeks7">
    <w:name w:val="index 7"/>
    <w:basedOn w:val="Normalny"/>
    <w:next w:val="Normalny"/>
    <w:autoRedefine/>
    <w:rsid w:val="0075156B"/>
    <w:pPr>
      <w:spacing w:after="0" w:line="240" w:lineRule="auto"/>
      <w:ind w:left="1400" w:hanging="200"/>
      <w:jc w:val="left"/>
    </w:pPr>
    <w:rPr>
      <w:rFonts w:ascii="Times New Roman" w:hAnsi="Times New Roman"/>
      <w:noProof/>
      <w:szCs w:val="20"/>
      <w:lang w:eastAsia="pl-PL" w:bidi="ar-SA"/>
    </w:rPr>
  </w:style>
  <w:style w:type="paragraph" w:styleId="Indeks8">
    <w:name w:val="index 8"/>
    <w:basedOn w:val="Normalny"/>
    <w:next w:val="Normalny"/>
    <w:autoRedefine/>
    <w:rsid w:val="0075156B"/>
    <w:pPr>
      <w:spacing w:after="0" w:line="240" w:lineRule="auto"/>
      <w:ind w:left="1600" w:hanging="200"/>
      <w:jc w:val="left"/>
    </w:pPr>
    <w:rPr>
      <w:rFonts w:ascii="Times New Roman" w:hAnsi="Times New Roman"/>
      <w:noProof/>
      <w:szCs w:val="20"/>
      <w:lang w:eastAsia="pl-PL" w:bidi="ar-SA"/>
    </w:rPr>
  </w:style>
  <w:style w:type="paragraph" w:styleId="Indeks9">
    <w:name w:val="index 9"/>
    <w:basedOn w:val="Normalny"/>
    <w:next w:val="Normalny"/>
    <w:autoRedefine/>
    <w:rsid w:val="0075156B"/>
    <w:pPr>
      <w:spacing w:after="0" w:line="240" w:lineRule="auto"/>
      <w:ind w:left="1800" w:hanging="200"/>
      <w:jc w:val="left"/>
    </w:pPr>
    <w:rPr>
      <w:rFonts w:ascii="Times New Roman" w:hAnsi="Times New Roman"/>
      <w:noProof/>
      <w:szCs w:val="20"/>
      <w:lang w:eastAsia="pl-PL" w:bidi="ar-SA"/>
    </w:rPr>
  </w:style>
  <w:style w:type="paragraph" w:styleId="Nagwekindeksu">
    <w:name w:val="index heading"/>
    <w:basedOn w:val="Normalny"/>
    <w:next w:val="Indeks1"/>
    <w:rsid w:val="0075156B"/>
    <w:pPr>
      <w:spacing w:after="0" w:line="240" w:lineRule="auto"/>
      <w:ind w:firstLine="0"/>
      <w:jc w:val="left"/>
    </w:pPr>
    <w:rPr>
      <w:rFonts w:ascii="Times New Roman" w:hAnsi="Times New Roman"/>
      <w:noProof/>
      <w:szCs w:val="20"/>
      <w:lang w:eastAsia="pl-PL" w:bidi="ar-SA"/>
    </w:rPr>
  </w:style>
  <w:style w:type="paragraph" w:customStyle="1" w:styleId="NormalnyWyjustowany">
    <w:name w:val="Normalny + Wyjustowany"/>
    <w:aliases w:val="Pierwszy wiersz:  1,27 cm"/>
    <w:basedOn w:val="Tekstpodstawowy"/>
    <w:rsid w:val="0075156B"/>
    <w:pPr>
      <w:tabs>
        <w:tab w:val="clear" w:pos="426"/>
      </w:tabs>
      <w:jc w:val="left"/>
    </w:pPr>
    <w:rPr>
      <w:rFonts w:ascii="Arial" w:hAnsi="Arial"/>
      <w:color w:val="auto"/>
    </w:rPr>
  </w:style>
  <w:style w:type="paragraph" w:customStyle="1" w:styleId="StylNagwek3Arial13ptPogrubienieDolewejPo6pt">
    <w:name w:val="Styl Nagłówek 3 + Arial 13 pt Pogrubienie Do lewej Po:  6 pt"/>
    <w:basedOn w:val="Nagwek3"/>
    <w:autoRedefine/>
    <w:rsid w:val="0075156B"/>
    <w:pPr>
      <w:keepNext/>
      <w:numPr>
        <w:ilvl w:val="0"/>
        <w:numId w:val="0"/>
      </w:numPr>
      <w:spacing w:before="120" w:after="120" w:line="240" w:lineRule="auto"/>
      <w:jc w:val="left"/>
    </w:pPr>
    <w:rPr>
      <w:rFonts w:ascii="Arial" w:hAnsi="Arial"/>
      <w:sz w:val="26"/>
      <w:szCs w:val="20"/>
      <w:lang w:eastAsia="x-none" w:bidi="ar-SA"/>
    </w:rPr>
  </w:style>
  <w:style w:type="paragraph" w:customStyle="1" w:styleId="Normalny1">
    <w:name w:val="Normalny1"/>
    <w:basedOn w:val="Normalny"/>
    <w:rsid w:val="0075156B"/>
    <w:pPr>
      <w:spacing w:after="0" w:line="240" w:lineRule="auto"/>
      <w:ind w:firstLine="0"/>
    </w:pPr>
    <w:rPr>
      <w:sz w:val="16"/>
      <w:szCs w:val="20"/>
      <w:lang w:eastAsia="pl-PL" w:bidi="ar-SA"/>
    </w:rPr>
  </w:style>
  <w:style w:type="paragraph" w:styleId="Tekstkomentarza">
    <w:name w:val="annotation text"/>
    <w:basedOn w:val="Normalny"/>
    <w:link w:val="TekstkomentarzaZnak"/>
    <w:rsid w:val="0075156B"/>
    <w:pPr>
      <w:spacing w:after="0" w:line="240" w:lineRule="auto"/>
      <w:ind w:firstLine="0"/>
      <w:jc w:val="left"/>
    </w:pPr>
    <w:rPr>
      <w:rFonts w:ascii="Times New Roman" w:hAnsi="Times New Roman"/>
      <w:szCs w:val="20"/>
      <w:lang w:eastAsia="pl-PL" w:bidi="ar-SA"/>
    </w:rPr>
  </w:style>
  <w:style w:type="character" w:customStyle="1" w:styleId="TekstkomentarzaZnak">
    <w:name w:val="Tekst komentarza Znak"/>
    <w:basedOn w:val="Domylnaczcionkaakapitu"/>
    <w:link w:val="Tekstkomentarza"/>
    <w:rsid w:val="0075156B"/>
    <w:rPr>
      <w:rFonts w:ascii="Times New Roman" w:hAnsi="Times New Roman"/>
    </w:rPr>
  </w:style>
  <w:style w:type="paragraph" w:styleId="Tematkomentarza">
    <w:name w:val="annotation subject"/>
    <w:basedOn w:val="Tekstkomentarza"/>
    <w:next w:val="Tekstkomentarza"/>
    <w:link w:val="TematkomentarzaZnak"/>
    <w:rsid w:val="0075156B"/>
    <w:rPr>
      <w:b/>
      <w:bCs/>
      <w:noProof/>
    </w:rPr>
  </w:style>
  <w:style w:type="character" w:customStyle="1" w:styleId="TematkomentarzaZnak">
    <w:name w:val="Temat komentarza Znak"/>
    <w:basedOn w:val="TekstkomentarzaZnak"/>
    <w:link w:val="Tematkomentarza"/>
    <w:rsid w:val="0075156B"/>
    <w:rPr>
      <w:rFonts w:ascii="Times New Roman" w:hAnsi="Times New Roman"/>
      <w:b/>
      <w:bCs/>
      <w:noProof/>
    </w:rPr>
  </w:style>
  <w:style w:type="character" w:styleId="Odwoaniedokomentarza">
    <w:name w:val="annotation reference"/>
    <w:basedOn w:val="Domylnaczcionkaakapitu"/>
    <w:rsid w:val="0075156B"/>
    <w:rPr>
      <w:sz w:val="16"/>
      <w:szCs w:val="16"/>
    </w:rPr>
  </w:style>
  <w:style w:type="paragraph" w:styleId="Listapunktowana">
    <w:name w:val="List Bullet"/>
    <w:basedOn w:val="Normalny"/>
    <w:autoRedefine/>
    <w:rsid w:val="0075156B"/>
    <w:pPr>
      <w:numPr>
        <w:numId w:val="14"/>
      </w:numPr>
      <w:tabs>
        <w:tab w:val="num" w:pos="180"/>
      </w:tabs>
      <w:spacing w:after="0" w:line="240" w:lineRule="auto"/>
      <w:ind w:left="180" w:hanging="180"/>
      <w:jc w:val="left"/>
    </w:pPr>
    <w:rPr>
      <w:rFonts w:ascii="Arial Narrow" w:hAnsi="Arial Narrow"/>
      <w:sz w:val="22"/>
      <w:szCs w:val="20"/>
      <w:lang w:eastAsia="pl-PL" w:bidi="ar-SA"/>
    </w:rPr>
  </w:style>
  <w:style w:type="paragraph" w:customStyle="1" w:styleId="WW-Tekstpodstawowy3">
    <w:name w:val="WW-Tekst podstawowy 3"/>
    <w:basedOn w:val="Normalny"/>
    <w:rsid w:val="0075156B"/>
    <w:pPr>
      <w:suppressAutoHyphens/>
      <w:spacing w:after="0" w:line="240" w:lineRule="auto"/>
      <w:ind w:firstLine="0"/>
      <w:jc w:val="left"/>
    </w:pPr>
    <w:rPr>
      <w:rFonts w:ascii="Times New Roman" w:hAnsi="Times New Roman"/>
      <w:b/>
      <w:sz w:val="32"/>
      <w:szCs w:val="20"/>
      <w:lang w:eastAsia="ar-SA" w:bidi="ar-SA"/>
    </w:rPr>
  </w:style>
  <w:style w:type="paragraph" w:customStyle="1" w:styleId="Lista21">
    <w:name w:val="Lista 21"/>
    <w:basedOn w:val="Normalny"/>
    <w:rsid w:val="0075156B"/>
    <w:pPr>
      <w:suppressAutoHyphens/>
      <w:spacing w:after="0" w:line="240" w:lineRule="auto"/>
      <w:ind w:left="566" w:hanging="283"/>
      <w:jc w:val="left"/>
    </w:pPr>
    <w:rPr>
      <w:szCs w:val="20"/>
      <w:lang w:bidi="ar-SA"/>
    </w:rPr>
  </w:style>
  <w:style w:type="paragraph" w:styleId="Adresnakopercie">
    <w:name w:val="envelope address"/>
    <w:basedOn w:val="Normalny"/>
    <w:rsid w:val="0075156B"/>
    <w:pPr>
      <w:framePr w:w="7920" w:h="1980" w:hRule="exact" w:hSpace="141" w:wrap="auto" w:hAnchor="page" w:xAlign="center" w:yAlign="bottom"/>
      <w:spacing w:after="0" w:line="240" w:lineRule="auto"/>
      <w:ind w:left="2880" w:firstLine="0"/>
    </w:pPr>
    <w:rPr>
      <w:rFonts w:ascii="Garamond" w:hAnsi="Garamond"/>
      <w:b/>
      <w:i/>
      <w:color w:val="0000FF"/>
      <w:kern w:val="18"/>
      <w:sz w:val="32"/>
      <w:szCs w:val="20"/>
      <w:lang w:eastAsia="pl-PL" w:bidi="ar-SA"/>
    </w:rPr>
  </w:style>
  <w:style w:type="paragraph" w:customStyle="1" w:styleId="WW-Tekstpodstawowywcity2">
    <w:name w:val="WW-Tekst podstawowy wcięty 2"/>
    <w:basedOn w:val="Normalny"/>
    <w:rsid w:val="0075156B"/>
    <w:pPr>
      <w:suppressAutoHyphens/>
      <w:spacing w:after="0" w:line="360" w:lineRule="auto"/>
      <w:ind w:left="360" w:firstLine="0"/>
    </w:pPr>
    <w:rPr>
      <w:rFonts w:ascii="Times New Roman" w:hAnsi="Times New Roman"/>
      <w:sz w:val="24"/>
      <w:szCs w:val="24"/>
      <w:lang w:eastAsia="ar-SA" w:bidi="ar-SA"/>
    </w:rPr>
  </w:style>
  <w:style w:type="character" w:customStyle="1" w:styleId="textb">
    <w:name w:val="textb"/>
    <w:basedOn w:val="Domylnaczcionkaakapitu"/>
    <w:rsid w:val="0075156B"/>
  </w:style>
  <w:style w:type="paragraph" w:styleId="Lista2">
    <w:name w:val="List 2"/>
    <w:basedOn w:val="Normalny"/>
    <w:rsid w:val="0075156B"/>
    <w:pPr>
      <w:spacing w:after="0" w:line="240" w:lineRule="auto"/>
      <w:ind w:left="566" w:hanging="283"/>
      <w:jc w:val="left"/>
    </w:pPr>
    <w:rPr>
      <w:rFonts w:ascii="Times New Roman" w:hAnsi="Times New Roman"/>
      <w:szCs w:val="20"/>
      <w:lang w:eastAsia="pl-PL" w:bidi="ar-SA"/>
    </w:rPr>
  </w:style>
  <w:style w:type="paragraph" w:customStyle="1" w:styleId="Wcicie">
    <w:name w:val="Wcięcie"/>
    <w:basedOn w:val="Normalny"/>
    <w:rsid w:val="0075156B"/>
    <w:pPr>
      <w:tabs>
        <w:tab w:val="left" w:pos="1080"/>
      </w:tabs>
      <w:spacing w:after="0" w:line="240" w:lineRule="auto"/>
      <w:ind w:left="1080" w:firstLine="0"/>
    </w:pPr>
    <w:rPr>
      <w:rFonts w:ascii="Arial Narrow" w:hAnsi="Arial Narrow"/>
      <w:sz w:val="24"/>
      <w:szCs w:val="24"/>
      <w:lang w:eastAsia="pl-PL" w:bidi="ar-SA"/>
    </w:rPr>
  </w:style>
  <w:style w:type="character" w:customStyle="1" w:styleId="sortarrow1">
    <w:name w:val="sortarrow1"/>
    <w:basedOn w:val="Domylnaczcionkaakapitu"/>
    <w:rsid w:val="0075156B"/>
    <w:rPr>
      <w:strike w:val="0"/>
      <w:dstrike w:val="0"/>
      <w:color w:val="000000"/>
      <w:sz w:val="17"/>
      <w:szCs w:val="17"/>
      <w:u w:val="none"/>
      <w:effect w:val="none"/>
    </w:rPr>
  </w:style>
  <w:style w:type="character" w:customStyle="1" w:styleId="opiskompletu1">
    <w:name w:val="opis_kompletu1"/>
    <w:basedOn w:val="Domylnaczcionkaakapitu"/>
    <w:rsid w:val="0075156B"/>
    <w:rPr>
      <w:rFonts w:ascii="Verdana" w:hAnsi="Verdana" w:hint="default"/>
      <w:b/>
      <w:bCs/>
      <w:caps/>
      <w:strike w:val="0"/>
      <w:dstrike w:val="0"/>
      <w:color w:val="FFFFFF"/>
      <w:spacing w:val="0"/>
      <w:sz w:val="12"/>
      <w:szCs w:val="12"/>
      <w:u w:val="none"/>
      <w:effect w:val="none"/>
      <w:shd w:val="clear" w:color="auto" w:fill="666666"/>
    </w:rPr>
  </w:style>
  <w:style w:type="character" w:customStyle="1" w:styleId="tabelka">
    <w:name w:val="tabelka"/>
    <w:basedOn w:val="Domylnaczcionkaakapitu"/>
    <w:rsid w:val="0075156B"/>
  </w:style>
  <w:style w:type="character" w:customStyle="1" w:styleId="tabelka1">
    <w:name w:val="tabelka1"/>
    <w:basedOn w:val="Domylnaczcionkaakapitu"/>
    <w:rsid w:val="0075156B"/>
  </w:style>
  <w:style w:type="paragraph" w:customStyle="1" w:styleId="Normalny2">
    <w:name w:val="Normalny2"/>
    <w:rsid w:val="0075156B"/>
    <w:pPr>
      <w:widowControl w:val="0"/>
      <w:suppressAutoHyphens/>
      <w:autoSpaceDE w:val="0"/>
    </w:pPr>
    <w:rPr>
      <w:rFonts w:ascii="Times New Roman" w:eastAsia="Lucida Sans Unicode" w:hAnsi="Times New Roman"/>
      <w:kern w:val="1"/>
      <w:lang w:eastAsia="ar-SA"/>
    </w:rPr>
  </w:style>
  <w:style w:type="paragraph" w:customStyle="1" w:styleId="Tekstpodstawowy21">
    <w:name w:val="Tekst podstawowy 21"/>
    <w:basedOn w:val="Normalny2"/>
    <w:rsid w:val="0075156B"/>
    <w:pPr>
      <w:ind w:firstLine="450"/>
      <w:jc w:val="both"/>
    </w:pPr>
    <w:rPr>
      <w:rFonts w:ascii="Courier New" w:eastAsia="Courier New" w:hAnsi="Courier New" w:cs="Courier New"/>
      <w:sz w:val="24"/>
      <w:szCs w:val="24"/>
    </w:rPr>
  </w:style>
  <w:style w:type="paragraph" w:customStyle="1" w:styleId="WW-BodyText2">
    <w:name w:val="WW-Body Text 2"/>
    <w:basedOn w:val="Normalny2"/>
    <w:rsid w:val="0075156B"/>
    <w:pPr>
      <w:tabs>
        <w:tab w:val="left" w:pos="709"/>
        <w:tab w:val="left" w:pos="2776"/>
      </w:tabs>
      <w:jc w:val="both"/>
    </w:pPr>
    <w:rPr>
      <w:rFonts w:ascii="Courier New" w:eastAsia="Courier New" w:hAnsi="Courier New" w:cs="Courier New"/>
    </w:rPr>
  </w:style>
  <w:style w:type="paragraph" w:customStyle="1" w:styleId="Lista22">
    <w:name w:val="Lista 22"/>
    <w:basedOn w:val="Normalny2"/>
    <w:rsid w:val="0075156B"/>
    <w:pPr>
      <w:ind w:left="566" w:hanging="283"/>
    </w:pPr>
  </w:style>
  <w:style w:type="paragraph" w:customStyle="1" w:styleId="Normalny11">
    <w:name w:val="Normalny + 11"/>
    <w:basedOn w:val="Normalny"/>
    <w:rsid w:val="0075156B"/>
    <w:pPr>
      <w:spacing w:after="0" w:line="240" w:lineRule="auto"/>
      <w:ind w:firstLine="0"/>
    </w:pPr>
    <w:rPr>
      <w:sz w:val="22"/>
      <w:lang w:eastAsia="pl-PL" w:bidi="ar-SA"/>
    </w:rPr>
  </w:style>
  <w:style w:type="character" w:styleId="HTML-akronim">
    <w:name w:val="HTML Acronym"/>
    <w:basedOn w:val="Domylnaczcionkaakapitu"/>
    <w:uiPriority w:val="99"/>
    <w:unhideWhenUsed/>
    <w:rsid w:val="0075156B"/>
  </w:style>
  <w:style w:type="paragraph" w:customStyle="1" w:styleId="LANSTERStandardZnak">
    <w:name w:val="LANSTER_Standard Znak"/>
    <w:basedOn w:val="Normalny"/>
    <w:link w:val="LANSTERStandardZnakZnak"/>
    <w:rsid w:val="0075156B"/>
    <w:pPr>
      <w:spacing w:line="360" w:lineRule="auto"/>
      <w:ind w:firstLine="709"/>
    </w:pPr>
    <w:rPr>
      <w:rFonts w:ascii="Times New Roman" w:hAnsi="Times New Roman"/>
      <w:sz w:val="24"/>
      <w:szCs w:val="20"/>
      <w:lang w:val="x-none" w:eastAsia="x-none" w:bidi="ar-SA"/>
    </w:rPr>
  </w:style>
  <w:style w:type="character" w:customStyle="1" w:styleId="LANSTERStandardZnakZnak">
    <w:name w:val="LANSTER_Standard Znak Znak"/>
    <w:link w:val="LANSTERStandardZnak"/>
    <w:rsid w:val="0075156B"/>
    <w:rPr>
      <w:rFonts w:ascii="Times New Roman" w:hAnsi="Times New Roman"/>
      <w:sz w:val="24"/>
      <w:lang w:val="x-none" w:eastAsia="x-none"/>
    </w:rPr>
  </w:style>
  <w:style w:type="paragraph" w:customStyle="1" w:styleId="LANSTERTABELA">
    <w:name w:val="LANSTER_TABELA"/>
    <w:basedOn w:val="LANSTERStandardZnak"/>
    <w:rsid w:val="0075156B"/>
    <w:pPr>
      <w:ind w:firstLine="0"/>
    </w:pPr>
  </w:style>
  <w:style w:type="character" w:customStyle="1" w:styleId="Tabela">
    <w:name w:val="Tabela"/>
    <w:rsid w:val="0075156B"/>
    <w:rPr>
      <w:sz w:val="21"/>
    </w:rPr>
  </w:style>
  <w:style w:type="paragraph" w:styleId="Lista3">
    <w:name w:val="List 3"/>
    <w:basedOn w:val="Normalny"/>
    <w:rsid w:val="0075156B"/>
    <w:pPr>
      <w:spacing w:after="0" w:line="240" w:lineRule="auto"/>
      <w:ind w:left="849" w:hanging="283"/>
      <w:contextualSpacing/>
    </w:pPr>
    <w:rPr>
      <w:rFonts w:ascii="Times New Roman" w:hAnsi="Times New Roman"/>
      <w:sz w:val="24"/>
      <w:szCs w:val="20"/>
      <w:lang w:eastAsia="pl-PL" w:bidi="ar-SA"/>
    </w:rPr>
  </w:style>
  <w:style w:type="paragraph" w:styleId="Listapunktowana2">
    <w:name w:val="List Bullet 2"/>
    <w:basedOn w:val="Normalny"/>
    <w:rsid w:val="0075156B"/>
    <w:pPr>
      <w:tabs>
        <w:tab w:val="num" w:pos="643"/>
      </w:tabs>
      <w:spacing w:after="0" w:line="240" w:lineRule="auto"/>
      <w:ind w:left="643" w:hanging="360"/>
      <w:contextualSpacing/>
    </w:pPr>
    <w:rPr>
      <w:rFonts w:ascii="Times New Roman" w:hAnsi="Times New Roman"/>
      <w:sz w:val="24"/>
      <w:szCs w:val="20"/>
      <w:lang w:eastAsia="pl-PL" w:bidi="ar-SA"/>
    </w:rPr>
  </w:style>
  <w:style w:type="paragraph" w:styleId="Listapunktowana5">
    <w:name w:val="List Bullet 5"/>
    <w:basedOn w:val="Normalny"/>
    <w:rsid w:val="0075156B"/>
    <w:pPr>
      <w:tabs>
        <w:tab w:val="num" w:pos="1492"/>
      </w:tabs>
      <w:spacing w:after="0" w:line="240" w:lineRule="auto"/>
      <w:ind w:left="1492" w:hanging="360"/>
      <w:contextualSpacing/>
    </w:pPr>
    <w:rPr>
      <w:rFonts w:ascii="Times New Roman" w:hAnsi="Times New Roman"/>
      <w:sz w:val="24"/>
      <w:szCs w:val="20"/>
      <w:lang w:eastAsia="pl-PL" w:bidi="ar-SA"/>
    </w:rPr>
  </w:style>
  <w:style w:type="paragraph" w:styleId="Lista-kontynuacja2">
    <w:name w:val="List Continue 2"/>
    <w:basedOn w:val="Normalny"/>
    <w:rsid w:val="0075156B"/>
    <w:pPr>
      <w:spacing w:line="240" w:lineRule="auto"/>
      <w:ind w:left="566" w:firstLine="0"/>
      <w:contextualSpacing/>
    </w:pPr>
    <w:rPr>
      <w:rFonts w:ascii="Times New Roman" w:hAnsi="Times New Roman"/>
      <w:sz w:val="24"/>
      <w:szCs w:val="20"/>
      <w:lang w:eastAsia="pl-PL" w:bidi="ar-SA"/>
    </w:rPr>
  </w:style>
  <w:style w:type="character" w:customStyle="1" w:styleId="prodname1">
    <w:name w:val="prodname1"/>
    <w:basedOn w:val="Domylnaczcionkaakapitu"/>
    <w:rsid w:val="0075156B"/>
    <w:rPr>
      <w:b/>
      <w:bCs/>
      <w:sz w:val="17"/>
      <w:szCs w:val="17"/>
    </w:rPr>
  </w:style>
  <w:style w:type="paragraph" w:customStyle="1" w:styleId="StylWyjustowany">
    <w:name w:val="Styl Wyjustowany"/>
    <w:basedOn w:val="Normalny"/>
    <w:rsid w:val="0075156B"/>
    <w:pPr>
      <w:spacing w:after="0" w:line="360" w:lineRule="auto"/>
      <w:ind w:firstLine="0"/>
    </w:pPr>
    <w:rPr>
      <w:sz w:val="24"/>
      <w:szCs w:val="20"/>
      <w:lang w:eastAsia="pl-PL" w:bidi="ar-SA"/>
    </w:rPr>
  </w:style>
  <w:style w:type="paragraph" w:customStyle="1" w:styleId="Wasny1">
    <w:name w:val="Własny 1"/>
    <w:basedOn w:val="Normalny"/>
    <w:rsid w:val="0075156B"/>
    <w:pPr>
      <w:spacing w:after="0" w:line="360" w:lineRule="auto"/>
      <w:ind w:firstLine="0"/>
    </w:pPr>
    <w:rPr>
      <w:rFonts w:ascii="Times New Roman" w:hAnsi="Times New Roman"/>
      <w:sz w:val="24"/>
      <w:szCs w:val="20"/>
      <w:lang w:eastAsia="pl-PL" w:bidi="ar-SA"/>
    </w:rPr>
  </w:style>
  <w:style w:type="character" w:customStyle="1" w:styleId="opis">
    <w:name w:val="opis"/>
    <w:basedOn w:val="Domylnaczcionkaakapitu"/>
    <w:rsid w:val="0075156B"/>
  </w:style>
  <w:style w:type="paragraph" w:customStyle="1" w:styleId="xl24">
    <w:name w:val="xl24"/>
    <w:basedOn w:val="Normalny"/>
    <w:rsid w:val="0075156B"/>
    <w:pPr>
      <w:pBdr>
        <w:right w:val="single" w:sz="8" w:space="0" w:color="auto"/>
      </w:pBdr>
      <w:spacing w:before="100" w:beforeAutospacing="1" w:after="100" w:afterAutospacing="1" w:line="240" w:lineRule="auto"/>
      <w:ind w:firstLine="0"/>
      <w:jc w:val="left"/>
    </w:pPr>
    <w:rPr>
      <w:rFonts w:ascii="Times New Roman" w:eastAsia="SimSun" w:hAnsi="Times New Roman"/>
      <w:sz w:val="24"/>
      <w:szCs w:val="24"/>
      <w:lang w:eastAsia="zh-CN" w:bidi="ar-SA"/>
    </w:rPr>
  </w:style>
  <w:style w:type="paragraph" w:customStyle="1" w:styleId="xl25">
    <w:name w:val="xl25"/>
    <w:basedOn w:val="Normalny"/>
    <w:rsid w:val="0075156B"/>
    <w:pPr>
      <w:pBdr>
        <w:right w:val="double" w:sz="6" w:space="0" w:color="auto"/>
      </w:pBdr>
      <w:spacing w:before="100" w:beforeAutospacing="1" w:after="100" w:afterAutospacing="1" w:line="240" w:lineRule="auto"/>
      <w:ind w:firstLine="0"/>
      <w:jc w:val="left"/>
    </w:pPr>
    <w:rPr>
      <w:rFonts w:ascii="Times New Roman" w:eastAsia="SimSun" w:hAnsi="Times New Roman"/>
      <w:sz w:val="24"/>
      <w:szCs w:val="24"/>
      <w:lang w:eastAsia="zh-CN" w:bidi="ar-SA"/>
    </w:rPr>
  </w:style>
  <w:style w:type="paragraph" w:customStyle="1" w:styleId="xl26">
    <w:name w:val="xl26"/>
    <w:basedOn w:val="Normalny"/>
    <w:rsid w:val="0075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pPr>
    <w:rPr>
      <w:rFonts w:ascii="Calibri" w:eastAsia="SimSun" w:hAnsi="Calibri"/>
      <w:color w:val="000000"/>
      <w:sz w:val="24"/>
      <w:szCs w:val="24"/>
      <w:lang w:eastAsia="zh-CN" w:bidi="ar-SA"/>
    </w:rPr>
  </w:style>
  <w:style w:type="paragraph" w:customStyle="1" w:styleId="xl27">
    <w:name w:val="xl27"/>
    <w:basedOn w:val="Normalny"/>
    <w:rsid w:val="0075156B"/>
    <w:pPr>
      <w:pBdr>
        <w:top w:val="single" w:sz="8" w:space="0" w:color="auto"/>
        <w:bottom w:val="single" w:sz="8" w:space="0" w:color="auto"/>
        <w:right w:val="single" w:sz="8" w:space="0" w:color="auto"/>
      </w:pBdr>
      <w:spacing w:before="100" w:beforeAutospacing="1" w:after="100" w:afterAutospacing="1" w:line="240" w:lineRule="auto"/>
      <w:ind w:firstLine="0"/>
      <w:jc w:val="center"/>
    </w:pPr>
    <w:rPr>
      <w:rFonts w:ascii="Calibri" w:eastAsia="SimSun" w:hAnsi="Calibri"/>
      <w:color w:val="000000"/>
      <w:sz w:val="24"/>
      <w:szCs w:val="24"/>
      <w:lang w:eastAsia="zh-CN" w:bidi="ar-SA"/>
    </w:rPr>
  </w:style>
  <w:style w:type="paragraph" w:customStyle="1" w:styleId="xl28">
    <w:name w:val="xl28"/>
    <w:basedOn w:val="Normalny"/>
    <w:rsid w:val="0075156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Arial Unicode MS" w:cs="Arial"/>
      <w:sz w:val="16"/>
      <w:szCs w:val="16"/>
      <w:lang w:eastAsia="pl-PL" w:bidi="ar-SA"/>
    </w:rPr>
  </w:style>
  <w:style w:type="paragraph" w:customStyle="1" w:styleId="xl29">
    <w:name w:val="xl29"/>
    <w:basedOn w:val="Normalny"/>
    <w:rsid w:val="0075156B"/>
    <w:pPr>
      <w:pBdr>
        <w:right w:val="single" w:sz="8" w:space="0" w:color="auto"/>
      </w:pBdr>
      <w:spacing w:before="100" w:beforeAutospacing="1" w:after="100" w:afterAutospacing="1" w:line="240" w:lineRule="auto"/>
      <w:ind w:firstLine="0"/>
      <w:jc w:val="center"/>
    </w:pPr>
    <w:rPr>
      <w:rFonts w:ascii="Calibri" w:eastAsia="SimSun" w:hAnsi="Calibri"/>
      <w:color w:val="000000"/>
      <w:sz w:val="24"/>
      <w:szCs w:val="24"/>
      <w:lang w:eastAsia="zh-CN" w:bidi="ar-SA"/>
    </w:rPr>
  </w:style>
  <w:style w:type="paragraph" w:customStyle="1" w:styleId="xl30">
    <w:name w:val="xl30"/>
    <w:basedOn w:val="Normalny"/>
    <w:rsid w:val="0075156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jc w:val="left"/>
    </w:pPr>
    <w:rPr>
      <w:rFonts w:ascii="Arial Unicode MS" w:eastAsia="Arial Unicode MS" w:hAnsi="Arial Unicode MS" w:cs="Arial Unicode MS"/>
      <w:sz w:val="24"/>
      <w:szCs w:val="24"/>
      <w:lang w:eastAsia="pl-PL" w:bidi="ar-SA"/>
    </w:rPr>
  </w:style>
  <w:style w:type="paragraph" w:customStyle="1" w:styleId="xl31">
    <w:name w:val="xl31"/>
    <w:basedOn w:val="Normalny"/>
    <w:rsid w:val="0075156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Unicode MS" w:eastAsia="Arial Unicode MS" w:hAnsi="Arial Unicode MS" w:cs="Arial Unicode MS"/>
      <w:sz w:val="24"/>
      <w:szCs w:val="24"/>
      <w:lang w:eastAsia="pl-PL" w:bidi="ar-SA"/>
    </w:rPr>
  </w:style>
  <w:style w:type="paragraph" w:customStyle="1" w:styleId="xl32">
    <w:name w:val="xl32"/>
    <w:basedOn w:val="Normalny"/>
    <w:rsid w:val="0075156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jc w:val="center"/>
      <w:textAlignment w:val="center"/>
    </w:pPr>
    <w:rPr>
      <w:rFonts w:ascii="Arial Unicode MS" w:eastAsia="Arial Unicode MS" w:hAnsi="Arial Unicode MS" w:cs="Arial Unicode MS"/>
      <w:sz w:val="24"/>
      <w:szCs w:val="24"/>
      <w:lang w:eastAsia="pl-PL" w:bidi="ar-SA"/>
    </w:rPr>
  </w:style>
  <w:style w:type="paragraph" w:customStyle="1" w:styleId="xl33">
    <w:name w:val="xl33"/>
    <w:basedOn w:val="Normalny"/>
    <w:rsid w:val="0075156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jc w:val="left"/>
    </w:pPr>
    <w:rPr>
      <w:rFonts w:eastAsia="Arial Unicode MS" w:cs="Arial"/>
      <w:b/>
      <w:bCs/>
      <w:sz w:val="24"/>
      <w:szCs w:val="24"/>
      <w:lang w:eastAsia="pl-PL" w:bidi="ar-SA"/>
    </w:rPr>
  </w:style>
  <w:style w:type="paragraph" w:customStyle="1" w:styleId="xl34">
    <w:name w:val="xl34"/>
    <w:basedOn w:val="Normalny"/>
    <w:rsid w:val="0075156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jc w:val="center"/>
      <w:textAlignment w:val="center"/>
    </w:pPr>
    <w:rPr>
      <w:rFonts w:eastAsia="Arial Unicode MS" w:cs="Arial"/>
      <w:b/>
      <w:bCs/>
      <w:sz w:val="24"/>
      <w:szCs w:val="24"/>
      <w:lang w:eastAsia="pl-PL" w:bidi="ar-SA"/>
    </w:rPr>
  </w:style>
  <w:style w:type="paragraph" w:customStyle="1" w:styleId="xl35">
    <w:name w:val="xl35"/>
    <w:basedOn w:val="Normalny"/>
    <w:rsid w:val="0075156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Arial Unicode MS" w:cs="Arial"/>
      <w:b/>
      <w:bCs/>
      <w:sz w:val="24"/>
      <w:szCs w:val="24"/>
      <w:lang w:eastAsia="pl-PL" w:bidi="ar-SA"/>
    </w:rPr>
  </w:style>
  <w:style w:type="paragraph" w:customStyle="1" w:styleId="xl36">
    <w:name w:val="xl36"/>
    <w:basedOn w:val="Normalny"/>
    <w:rsid w:val="0075156B"/>
    <w:pPr>
      <w:spacing w:before="100" w:beforeAutospacing="1" w:after="100" w:afterAutospacing="1" w:line="240" w:lineRule="auto"/>
      <w:ind w:firstLine="0"/>
      <w:jc w:val="left"/>
    </w:pPr>
    <w:rPr>
      <w:rFonts w:eastAsia="Arial Unicode MS" w:cs="Arial"/>
      <w:b/>
      <w:bCs/>
      <w:sz w:val="24"/>
      <w:szCs w:val="24"/>
      <w:lang w:eastAsia="pl-PL" w:bidi="ar-SA"/>
    </w:rPr>
  </w:style>
  <w:style w:type="paragraph" w:customStyle="1" w:styleId="Normalny10pt">
    <w:name w:val="Normalny + 10 pt"/>
    <w:basedOn w:val="Normalny"/>
    <w:rsid w:val="0075156B"/>
    <w:pPr>
      <w:spacing w:after="0" w:line="240" w:lineRule="auto"/>
      <w:ind w:firstLine="0"/>
      <w:jc w:val="left"/>
    </w:pPr>
    <w:rPr>
      <w:rFonts w:ascii="Times New Roman" w:hAnsi="Times New Roman"/>
      <w:szCs w:val="20"/>
      <w:lang w:eastAsia="pl-PL" w:bidi="ar-SA"/>
    </w:rPr>
  </w:style>
  <w:style w:type="character" w:customStyle="1" w:styleId="StylStandardowyTechomIndygoZnakZnak">
    <w:name w:val="Styl Standardowy Techom + Indygo Znak Znak"/>
    <w:basedOn w:val="Domylnaczcionkaakapitu"/>
    <w:rsid w:val="0075156B"/>
    <w:rPr>
      <w:rFonts w:ascii="Arial" w:hAnsi="Arial"/>
      <w:color w:val="333399"/>
      <w:sz w:val="22"/>
      <w:szCs w:val="24"/>
      <w:lang w:val="pl-PL" w:eastAsia="pl-PL" w:bidi="ar-SA"/>
    </w:rPr>
  </w:style>
  <w:style w:type="paragraph" w:customStyle="1" w:styleId="Nor">
    <w:name w:val="Nor"/>
    <w:basedOn w:val="Normalny"/>
    <w:qFormat/>
    <w:rsid w:val="0075156B"/>
    <w:pPr>
      <w:spacing w:before="100" w:beforeAutospacing="1" w:after="100" w:afterAutospacing="1" w:line="360" w:lineRule="auto"/>
      <w:ind w:firstLine="0"/>
      <w:jc w:val="left"/>
    </w:pPr>
    <w:rPr>
      <w:rFonts w:ascii="Times New Roman" w:hAnsi="Times New Roman"/>
      <w:sz w:val="24"/>
      <w:szCs w:val="24"/>
      <w:lang w:eastAsia="pl-PL" w:bidi="ar-SA"/>
    </w:rPr>
  </w:style>
  <w:style w:type="character" w:customStyle="1" w:styleId="NorZnak">
    <w:name w:val="Nor Znak"/>
    <w:basedOn w:val="Domylnaczcionkaakapitu"/>
    <w:rsid w:val="0075156B"/>
    <w:rPr>
      <w:sz w:val="24"/>
      <w:szCs w:val="24"/>
      <w:lang w:val="pl-PL" w:eastAsia="pl-PL" w:bidi="ar-SA"/>
    </w:rPr>
  </w:style>
  <w:style w:type="character" w:customStyle="1" w:styleId="tytul1">
    <w:name w:val="tytul1"/>
    <w:basedOn w:val="Domylnaczcionkaakapitu"/>
    <w:rsid w:val="0075156B"/>
    <w:rPr>
      <w:rFonts w:ascii="Tahoma" w:hAnsi="Tahoma" w:cs="Tahoma" w:hint="default"/>
      <w:b/>
      <w:bCs/>
      <w:color w:val="E06000"/>
      <w:sz w:val="18"/>
      <w:szCs w:val="18"/>
    </w:rPr>
  </w:style>
  <w:style w:type="paragraph" w:customStyle="1" w:styleId="Podrzdny1">
    <w:name w:val="Podrzędny 1"/>
    <w:basedOn w:val="Normalny"/>
    <w:qFormat/>
    <w:rsid w:val="0075156B"/>
    <w:pPr>
      <w:spacing w:after="200"/>
      <w:ind w:left="720" w:hanging="360"/>
      <w:jc w:val="left"/>
    </w:pPr>
    <w:rPr>
      <w:rFonts w:ascii="Times New Roman" w:eastAsia="Calibri" w:hAnsi="Times New Roman"/>
      <w:sz w:val="28"/>
      <w:szCs w:val="24"/>
      <w:lang w:bidi="ar-SA"/>
    </w:rPr>
  </w:style>
  <w:style w:type="paragraph" w:customStyle="1" w:styleId="Styl4">
    <w:name w:val="Styl4"/>
    <w:basedOn w:val="Normalny"/>
    <w:qFormat/>
    <w:rsid w:val="0075156B"/>
    <w:pPr>
      <w:spacing w:after="200"/>
      <w:ind w:left="360" w:hanging="360"/>
      <w:jc w:val="left"/>
    </w:pPr>
    <w:rPr>
      <w:rFonts w:ascii="Times New Roman" w:eastAsia="Calibri" w:hAnsi="Times New Roman"/>
      <w:sz w:val="24"/>
      <w:szCs w:val="24"/>
      <w:lang w:bidi="ar-SA"/>
    </w:rPr>
  </w:style>
  <w:style w:type="paragraph" w:customStyle="1" w:styleId="Podrzdny11">
    <w:name w:val="Podrzędny 1.1"/>
    <w:basedOn w:val="Normalny"/>
    <w:qFormat/>
    <w:rsid w:val="0075156B"/>
    <w:pPr>
      <w:spacing w:after="200"/>
      <w:ind w:left="1080" w:hanging="360"/>
      <w:jc w:val="left"/>
    </w:pPr>
    <w:rPr>
      <w:rFonts w:ascii="Times New Roman" w:eastAsia="Calibri" w:hAnsi="Times New Roman"/>
      <w:sz w:val="28"/>
      <w:szCs w:val="24"/>
      <w:lang w:bidi="ar-SA"/>
    </w:rPr>
  </w:style>
  <w:style w:type="character" w:customStyle="1" w:styleId="Podrzdny11Znak">
    <w:name w:val="Podrzędny 1.1 Znak"/>
    <w:basedOn w:val="Domylnaczcionkaakapitu"/>
    <w:rsid w:val="0075156B"/>
    <w:rPr>
      <w:rFonts w:eastAsia="Calibri"/>
      <w:sz w:val="28"/>
      <w:szCs w:val="24"/>
      <w:lang w:eastAsia="en-US"/>
    </w:rPr>
  </w:style>
  <w:style w:type="paragraph" w:customStyle="1" w:styleId="xl37">
    <w:name w:val="xl37"/>
    <w:basedOn w:val="Normalny"/>
    <w:rsid w:val="0075156B"/>
    <w:pPr>
      <w:pBdr>
        <w:top w:val="single" w:sz="8" w:space="0" w:color="auto"/>
        <w:left w:val="single" w:sz="8" w:space="0" w:color="auto"/>
        <w:bottom w:val="single" w:sz="8" w:space="0" w:color="auto"/>
      </w:pBdr>
      <w:spacing w:before="100" w:beforeAutospacing="1" w:after="100" w:afterAutospacing="1" w:line="240" w:lineRule="auto"/>
      <w:ind w:firstLine="0"/>
      <w:jc w:val="center"/>
    </w:pPr>
    <w:rPr>
      <w:rFonts w:ascii="Calibri" w:eastAsia="SimSun" w:hAnsi="Calibri"/>
      <w:color w:val="000000"/>
      <w:sz w:val="24"/>
      <w:szCs w:val="24"/>
      <w:lang w:eastAsia="zh-CN" w:bidi="ar-SA"/>
    </w:rPr>
  </w:style>
  <w:style w:type="paragraph" w:customStyle="1" w:styleId="xl38">
    <w:name w:val="xl38"/>
    <w:basedOn w:val="Normalny"/>
    <w:rsid w:val="0075156B"/>
    <w:pPr>
      <w:pBdr>
        <w:top w:val="single" w:sz="8" w:space="0" w:color="auto"/>
        <w:bottom w:val="single" w:sz="8" w:space="0" w:color="auto"/>
      </w:pBdr>
      <w:spacing w:before="100" w:beforeAutospacing="1" w:after="100" w:afterAutospacing="1" w:line="240" w:lineRule="auto"/>
      <w:ind w:firstLine="0"/>
      <w:jc w:val="center"/>
    </w:pPr>
    <w:rPr>
      <w:rFonts w:ascii="Calibri" w:eastAsia="SimSun" w:hAnsi="Calibri"/>
      <w:color w:val="000000"/>
      <w:sz w:val="24"/>
      <w:szCs w:val="24"/>
      <w:lang w:eastAsia="zh-CN" w:bidi="ar-SA"/>
    </w:rPr>
  </w:style>
  <w:style w:type="paragraph" w:customStyle="1" w:styleId="xl39">
    <w:name w:val="xl39"/>
    <w:basedOn w:val="Normalny"/>
    <w:rsid w:val="0075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Times New Roman" w:eastAsia="SimSun" w:hAnsi="Times New Roman"/>
      <w:sz w:val="24"/>
      <w:szCs w:val="24"/>
      <w:lang w:eastAsia="zh-CN" w:bidi="ar-SA"/>
    </w:rPr>
  </w:style>
  <w:style w:type="paragraph" w:customStyle="1" w:styleId="xl40">
    <w:name w:val="xl40"/>
    <w:basedOn w:val="Normalny"/>
    <w:rsid w:val="0075156B"/>
    <w:pPr>
      <w:pBdr>
        <w:top w:val="single" w:sz="8" w:space="0" w:color="auto"/>
        <w:bottom w:val="single" w:sz="8" w:space="0" w:color="auto"/>
        <w:right w:val="single" w:sz="8" w:space="0" w:color="auto"/>
      </w:pBdr>
      <w:spacing w:before="100" w:beforeAutospacing="1" w:after="100" w:afterAutospacing="1" w:line="240" w:lineRule="auto"/>
      <w:ind w:firstLine="0"/>
      <w:jc w:val="left"/>
    </w:pPr>
    <w:rPr>
      <w:rFonts w:ascii="Times New Roman" w:eastAsia="SimSun" w:hAnsi="Times New Roman"/>
      <w:sz w:val="24"/>
      <w:szCs w:val="24"/>
      <w:lang w:eastAsia="zh-CN" w:bidi="ar-SA"/>
    </w:rPr>
  </w:style>
  <w:style w:type="paragraph" w:customStyle="1" w:styleId="xl41">
    <w:name w:val="xl41"/>
    <w:basedOn w:val="Normalny"/>
    <w:rsid w:val="0075156B"/>
    <w:pPr>
      <w:pBdr>
        <w:left w:val="single" w:sz="8" w:space="0" w:color="auto"/>
        <w:bottom w:val="double" w:sz="6" w:space="0" w:color="auto"/>
      </w:pBdr>
      <w:spacing w:before="100" w:beforeAutospacing="1" w:after="100" w:afterAutospacing="1" w:line="240" w:lineRule="auto"/>
      <w:ind w:firstLine="0"/>
      <w:jc w:val="center"/>
    </w:pPr>
    <w:rPr>
      <w:rFonts w:ascii="Calibri" w:eastAsia="SimSun" w:hAnsi="Calibri"/>
      <w:color w:val="000000"/>
      <w:sz w:val="24"/>
      <w:szCs w:val="24"/>
      <w:lang w:eastAsia="zh-CN" w:bidi="ar-SA"/>
    </w:rPr>
  </w:style>
  <w:style w:type="paragraph" w:customStyle="1" w:styleId="xl42">
    <w:name w:val="xl42"/>
    <w:basedOn w:val="Normalny"/>
    <w:rsid w:val="0075156B"/>
    <w:pPr>
      <w:pBdr>
        <w:left w:val="single" w:sz="8" w:space="0" w:color="auto"/>
        <w:bottom w:val="double" w:sz="6" w:space="0" w:color="auto"/>
        <w:right w:val="single" w:sz="8" w:space="0" w:color="auto"/>
      </w:pBdr>
      <w:spacing w:before="100" w:beforeAutospacing="1" w:after="100" w:afterAutospacing="1" w:line="240" w:lineRule="auto"/>
      <w:ind w:firstLine="0"/>
      <w:jc w:val="center"/>
    </w:pPr>
    <w:rPr>
      <w:rFonts w:ascii="Calibri" w:eastAsia="SimSun" w:hAnsi="Calibri"/>
      <w:color w:val="000000"/>
      <w:sz w:val="24"/>
      <w:szCs w:val="24"/>
      <w:lang w:eastAsia="zh-CN" w:bidi="ar-SA"/>
    </w:rPr>
  </w:style>
  <w:style w:type="paragraph" w:customStyle="1" w:styleId="xl43">
    <w:name w:val="xl43"/>
    <w:basedOn w:val="Normalny"/>
    <w:rsid w:val="0075156B"/>
    <w:pPr>
      <w:pBdr>
        <w:bottom w:val="double" w:sz="6" w:space="0" w:color="auto"/>
        <w:right w:val="single" w:sz="8" w:space="0" w:color="auto"/>
      </w:pBdr>
      <w:spacing w:before="100" w:beforeAutospacing="1" w:after="100" w:afterAutospacing="1" w:line="240" w:lineRule="auto"/>
      <w:ind w:firstLine="0"/>
      <w:jc w:val="center"/>
    </w:pPr>
    <w:rPr>
      <w:rFonts w:ascii="Calibri" w:eastAsia="SimSun" w:hAnsi="Calibri"/>
      <w:color w:val="000000"/>
      <w:sz w:val="24"/>
      <w:szCs w:val="24"/>
      <w:lang w:eastAsia="zh-CN" w:bidi="ar-SA"/>
    </w:rPr>
  </w:style>
  <w:style w:type="paragraph" w:customStyle="1" w:styleId="xl44">
    <w:name w:val="xl44"/>
    <w:basedOn w:val="Normalny"/>
    <w:rsid w:val="0075156B"/>
    <w:pPr>
      <w:pBdr>
        <w:bottom w:val="double" w:sz="6" w:space="0" w:color="auto"/>
      </w:pBdr>
      <w:spacing w:before="100" w:beforeAutospacing="1" w:after="100" w:afterAutospacing="1" w:line="240" w:lineRule="auto"/>
      <w:ind w:firstLine="0"/>
      <w:jc w:val="center"/>
    </w:pPr>
    <w:rPr>
      <w:rFonts w:ascii="Calibri" w:eastAsia="SimSun" w:hAnsi="Calibri"/>
      <w:color w:val="000000"/>
      <w:sz w:val="24"/>
      <w:szCs w:val="24"/>
      <w:lang w:eastAsia="zh-CN" w:bidi="ar-SA"/>
    </w:rPr>
  </w:style>
  <w:style w:type="paragraph" w:customStyle="1" w:styleId="xl45">
    <w:name w:val="xl45"/>
    <w:basedOn w:val="Normalny"/>
    <w:rsid w:val="0075156B"/>
    <w:pPr>
      <w:pBdr>
        <w:top w:val="single" w:sz="8" w:space="0" w:color="auto"/>
        <w:right w:val="single" w:sz="8" w:space="0" w:color="auto"/>
      </w:pBdr>
      <w:spacing w:before="100" w:beforeAutospacing="1" w:after="100" w:afterAutospacing="1" w:line="240" w:lineRule="auto"/>
      <w:ind w:firstLine="0"/>
      <w:jc w:val="center"/>
    </w:pPr>
    <w:rPr>
      <w:rFonts w:ascii="Calibri" w:eastAsia="SimSun" w:hAnsi="Calibri"/>
      <w:color w:val="000000"/>
      <w:sz w:val="24"/>
      <w:szCs w:val="24"/>
      <w:lang w:eastAsia="zh-CN" w:bidi="ar-SA"/>
    </w:rPr>
  </w:style>
  <w:style w:type="paragraph" w:customStyle="1" w:styleId="xl46">
    <w:name w:val="xl46"/>
    <w:basedOn w:val="Normalny"/>
    <w:rsid w:val="0075156B"/>
    <w:pPr>
      <w:pBdr>
        <w:left w:val="single" w:sz="8" w:space="0" w:color="auto"/>
        <w:right w:val="double" w:sz="6" w:space="0" w:color="auto"/>
      </w:pBdr>
      <w:spacing w:before="100" w:beforeAutospacing="1" w:after="100" w:afterAutospacing="1" w:line="240" w:lineRule="auto"/>
      <w:ind w:firstLine="0"/>
      <w:jc w:val="center"/>
    </w:pPr>
    <w:rPr>
      <w:rFonts w:ascii="Calibri" w:eastAsia="SimSun" w:hAnsi="Calibri"/>
      <w:color w:val="000000"/>
      <w:sz w:val="24"/>
      <w:szCs w:val="24"/>
      <w:lang w:eastAsia="zh-CN" w:bidi="ar-SA"/>
    </w:rPr>
  </w:style>
  <w:style w:type="paragraph" w:customStyle="1" w:styleId="xl47">
    <w:name w:val="xl47"/>
    <w:basedOn w:val="Normalny"/>
    <w:rsid w:val="0075156B"/>
    <w:pPr>
      <w:pBdr>
        <w:left w:val="single" w:sz="8" w:space="0" w:color="auto"/>
        <w:right w:val="single" w:sz="8" w:space="0" w:color="auto"/>
      </w:pBdr>
      <w:spacing w:before="100" w:beforeAutospacing="1" w:after="100" w:afterAutospacing="1" w:line="240" w:lineRule="auto"/>
      <w:ind w:firstLine="0"/>
      <w:jc w:val="left"/>
    </w:pPr>
    <w:rPr>
      <w:rFonts w:ascii="Times New Roman" w:eastAsia="SimSun" w:hAnsi="Times New Roman"/>
      <w:sz w:val="24"/>
      <w:szCs w:val="24"/>
      <w:lang w:eastAsia="zh-CN" w:bidi="ar-SA"/>
    </w:rPr>
  </w:style>
  <w:style w:type="paragraph" w:customStyle="1" w:styleId="xl48">
    <w:name w:val="xl48"/>
    <w:basedOn w:val="Normalny"/>
    <w:rsid w:val="0075156B"/>
    <w:pPr>
      <w:pBdr>
        <w:left w:val="single" w:sz="8" w:space="0" w:color="auto"/>
        <w:right w:val="double" w:sz="6" w:space="0" w:color="auto"/>
      </w:pBdr>
      <w:spacing w:before="100" w:beforeAutospacing="1" w:after="100" w:afterAutospacing="1" w:line="240" w:lineRule="auto"/>
      <w:ind w:firstLine="0"/>
      <w:jc w:val="left"/>
    </w:pPr>
    <w:rPr>
      <w:rFonts w:ascii="Times New Roman" w:eastAsia="SimSun" w:hAnsi="Times New Roman"/>
      <w:sz w:val="24"/>
      <w:szCs w:val="24"/>
      <w:lang w:eastAsia="zh-CN" w:bidi="ar-SA"/>
    </w:rPr>
  </w:style>
  <w:style w:type="paragraph" w:customStyle="1" w:styleId="xl49">
    <w:name w:val="xl49"/>
    <w:basedOn w:val="Normalny"/>
    <w:rsid w:val="0075156B"/>
    <w:pPr>
      <w:pBdr>
        <w:bottom w:val="double" w:sz="6" w:space="0" w:color="auto"/>
        <w:right w:val="single" w:sz="8" w:space="0" w:color="auto"/>
      </w:pBdr>
      <w:spacing w:before="100" w:beforeAutospacing="1" w:after="100" w:afterAutospacing="1" w:line="240" w:lineRule="auto"/>
      <w:ind w:firstLine="0"/>
      <w:jc w:val="left"/>
    </w:pPr>
    <w:rPr>
      <w:rFonts w:ascii="Times New Roman" w:eastAsia="SimSun" w:hAnsi="Times New Roman"/>
      <w:sz w:val="24"/>
      <w:szCs w:val="24"/>
      <w:lang w:eastAsia="zh-CN" w:bidi="ar-SA"/>
    </w:rPr>
  </w:style>
  <w:style w:type="paragraph" w:customStyle="1" w:styleId="xl50">
    <w:name w:val="xl50"/>
    <w:basedOn w:val="Normalny"/>
    <w:rsid w:val="0075156B"/>
    <w:pPr>
      <w:pBdr>
        <w:left w:val="single" w:sz="8" w:space="0" w:color="auto"/>
        <w:bottom w:val="double" w:sz="6" w:space="0" w:color="auto"/>
        <w:right w:val="single" w:sz="8" w:space="0" w:color="auto"/>
      </w:pBdr>
      <w:spacing w:before="100" w:beforeAutospacing="1" w:after="100" w:afterAutospacing="1" w:line="240" w:lineRule="auto"/>
      <w:ind w:firstLine="0"/>
      <w:jc w:val="left"/>
    </w:pPr>
    <w:rPr>
      <w:rFonts w:ascii="Times New Roman" w:eastAsia="SimSun" w:hAnsi="Times New Roman"/>
      <w:sz w:val="24"/>
      <w:szCs w:val="24"/>
      <w:lang w:eastAsia="zh-CN" w:bidi="ar-SA"/>
    </w:rPr>
  </w:style>
  <w:style w:type="paragraph" w:customStyle="1" w:styleId="xl51">
    <w:name w:val="xl51"/>
    <w:basedOn w:val="Normalny"/>
    <w:rsid w:val="0075156B"/>
    <w:pPr>
      <w:pBdr>
        <w:left w:val="single" w:sz="8" w:space="0" w:color="auto"/>
        <w:bottom w:val="double" w:sz="6" w:space="0" w:color="auto"/>
        <w:right w:val="double" w:sz="6" w:space="0" w:color="auto"/>
      </w:pBdr>
      <w:spacing w:before="100" w:beforeAutospacing="1" w:after="100" w:afterAutospacing="1" w:line="240" w:lineRule="auto"/>
      <w:ind w:firstLine="0"/>
      <w:jc w:val="left"/>
    </w:pPr>
    <w:rPr>
      <w:rFonts w:ascii="Times New Roman" w:eastAsia="SimSun" w:hAnsi="Times New Roman"/>
      <w:sz w:val="24"/>
      <w:szCs w:val="24"/>
      <w:lang w:eastAsia="zh-CN" w:bidi="ar-SA"/>
    </w:rPr>
  </w:style>
  <w:style w:type="paragraph" w:customStyle="1" w:styleId="xl52">
    <w:name w:val="xl52"/>
    <w:basedOn w:val="Normalny"/>
    <w:rsid w:val="0075156B"/>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ascii="Times New Roman" w:eastAsia="SimSun" w:hAnsi="Times New Roman"/>
      <w:sz w:val="24"/>
      <w:szCs w:val="24"/>
      <w:lang w:eastAsia="zh-CN" w:bidi="ar-SA"/>
    </w:rPr>
  </w:style>
  <w:style w:type="paragraph" w:customStyle="1" w:styleId="xl53">
    <w:name w:val="xl53"/>
    <w:basedOn w:val="Normalny"/>
    <w:rsid w:val="0075156B"/>
    <w:pPr>
      <w:pBdr>
        <w:left w:val="single" w:sz="8" w:space="0" w:color="auto"/>
        <w:right w:val="single" w:sz="8" w:space="0" w:color="auto"/>
      </w:pBdr>
      <w:spacing w:before="100" w:beforeAutospacing="1" w:after="100" w:afterAutospacing="1" w:line="240" w:lineRule="auto"/>
      <w:ind w:firstLine="0"/>
      <w:jc w:val="center"/>
    </w:pPr>
    <w:rPr>
      <w:rFonts w:ascii="Times New Roman" w:eastAsia="SimSun" w:hAnsi="Times New Roman"/>
      <w:sz w:val="24"/>
      <w:szCs w:val="24"/>
      <w:lang w:eastAsia="zh-CN" w:bidi="ar-SA"/>
    </w:rPr>
  </w:style>
  <w:style w:type="paragraph" w:customStyle="1" w:styleId="xl54">
    <w:name w:val="xl54"/>
    <w:basedOn w:val="Normalny"/>
    <w:rsid w:val="0075156B"/>
    <w:pPr>
      <w:pBdr>
        <w:right w:val="single" w:sz="8" w:space="0" w:color="auto"/>
      </w:pBdr>
      <w:spacing w:before="100" w:beforeAutospacing="1" w:after="100" w:afterAutospacing="1" w:line="240" w:lineRule="auto"/>
      <w:ind w:firstLine="0"/>
      <w:jc w:val="center"/>
    </w:pPr>
    <w:rPr>
      <w:rFonts w:ascii="Times New Roman" w:eastAsia="SimSun" w:hAnsi="Times New Roman"/>
      <w:sz w:val="24"/>
      <w:szCs w:val="24"/>
      <w:lang w:eastAsia="zh-CN" w:bidi="ar-SA"/>
    </w:rPr>
  </w:style>
  <w:style w:type="paragraph" w:customStyle="1" w:styleId="xl55">
    <w:name w:val="xl55"/>
    <w:basedOn w:val="Normalny"/>
    <w:rsid w:val="0075156B"/>
    <w:pPr>
      <w:pBdr>
        <w:bottom w:val="single" w:sz="8" w:space="0" w:color="auto"/>
        <w:right w:val="single" w:sz="8" w:space="0" w:color="auto"/>
      </w:pBdr>
      <w:spacing w:before="100" w:beforeAutospacing="1" w:after="100" w:afterAutospacing="1" w:line="240" w:lineRule="auto"/>
      <w:ind w:firstLine="0"/>
      <w:jc w:val="center"/>
    </w:pPr>
    <w:rPr>
      <w:rFonts w:ascii="Times New Roman" w:eastAsia="SimSun" w:hAnsi="Times New Roman"/>
      <w:sz w:val="24"/>
      <w:szCs w:val="24"/>
      <w:lang w:eastAsia="zh-CN" w:bidi="ar-SA"/>
    </w:rPr>
  </w:style>
  <w:style w:type="paragraph" w:customStyle="1" w:styleId="xl56">
    <w:name w:val="xl56"/>
    <w:basedOn w:val="Normalny"/>
    <w:rsid w:val="0075156B"/>
    <w:pPr>
      <w:pBdr>
        <w:top w:val="single" w:sz="8" w:space="0" w:color="auto"/>
        <w:left w:val="single" w:sz="8" w:space="0" w:color="auto"/>
        <w:bottom w:val="double" w:sz="6" w:space="0" w:color="auto"/>
        <w:right w:val="single" w:sz="8" w:space="0" w:color="auto"/>
      </w:pBdr>
      <w:spacing w:before="100" w:beforeAutospacing="1" w:after="100" w:afterAutospacing="1" w:line="240" w:lineRule="auto"/>
      <w:ind w:firstLine="0"/>
      <w:jc w:val="center"/>
    </w:pPr>
    <w:rPr>
      <w:rFonts w:ascii="Calibri" w:eastAsia="SimSun" w:hAnsi="Calibri"/>
      <w:color w:val="000000"/>
      <w:sz w:val="24"/>
      <w:szCs w:val="24"/>
      <w:lang w:eastAsia="zh-CN" w:bidi="ar-SA"/>
    </w:rPr>
  </w:style>
  <w:style w:type="paragraph" w:customStyle="1" w:styleId="xl57">
    <w:name w:val="xl57"/>
    <w:basedOn w:val="Normalny"/>
    <w:rsid w:val="0075156B"/>
    <w:pPr>
      <w:pBdr>
        <w:left w:val="single" w:sz="8" w:space="0" w:color="auto"/>
        <w:bottom w:val="double" w:sz="6" w:space="0" w:color="auto"/>
        <w:right w:val="single" w:sz="8" w:space="0" w:color="auto"/>
      </w:pBdr>
      <w:spacing w:before="100" w:beforeAutospacing="1" w:after="100" w:afterAutospacing="1" w:line="240" w:lineRule="auto"/>
      <w:ind w:firstLine="0"/>
      <w:jc w:val="center"/>
    </w:pPr>
    <w:rPr>
      <w:rFonts w:ascii="Times New Roman" w:eastAsia="SimSun" w:hAnsi="Times New Roman"/>
      <w:sz w:val="24"/>
      <w:szCs w:val="24"/>
      <w:lang w:eastAsia="zh-CN" w:bidi="ar-SA"/>
    </w:rPr>
  </w:style>
  <w:style w:type="paragraph" w:customStyle="1" w:styleId="xl58">
    <w:name w:val="xl58"/>
    <w:basedOn w:val="Normalny"/>
    <w:rsid w:val="0075156B"/>
    <w:pPr>
      <w:pBdr>
        <w:top w:val="single" w:sz="8" w:space="0" w:color="auto"/>
        <w:bottom w:val="double" w:sz="6" w:space="0" w:color="auto"/>
        <w:right w:val="single" w:sz="8" w:space="0" w:color="auto"/>
      </w:pBdr>
      <w:spacing w:before="100" w:beforeAutospacing="1" w:after="100" w:afterAutospacing="1" w:line="240" w:lineRule="auto"/>
      <w:ind w:firstLine="0"/>
      <w:jc w:val="center"/>
    </w:pPr>
    <w:rPr>
      <w:rFonts w:ascii="Times New Roman" w:eastAsia="SimSun" w:hAnsi="Times New Roman"/>
      <w:sz w:val="24"/>
      <w:szCs w:val="24"/>
      <w:lang w:eastAsia="zh-CN" w:bidi="ar-SA"/>
    </w:rPr>
  </w:style>
  <w:style w:type="paragraph" w:customStyle="1" w:styleId="xl59">
    <w:name w:val="xl59"/>
    <w:basedOn w:val="Normalny"/>
    <w:rsid w:val="0075156B"/>
    <w:pPr>
      <w:pBdr>
        <w:bottom w:val="double" w:sz="6" w:space="0" w:color="auto"/>
        <w:right w:val="single" w:sz="8" w:space="0" w:color="auto"/>
      </w:pBdr>
      <w:spacing w:before="100" w:beforeAutospacing="1" w:after="100" w:afterAutospacing="1" w:line="240" w:lineRule="auto"/>
      <w:ind w:firstLine="0"/>
      <w:jc w:val="center"/>
    </w:pPr>
    <w:rPr>
      <w:rFonts w:ascii="Times New Roman" w:eastAsia="SimSun" w:hAnsi="Times New Roman"/>
      <w:sz w:val="24"/>
      <w:szCs w:val="24"/>
      <w:lang w:eastAsia="zh-CN" w:bidi="ar-SA"/>
    </w:rPr>
  </w:style>
  <w:style w:type="paragraph" w:customStyle="1" w:styleId="xl60">
    <w:name w:val="xl60"/>
    <w:basedOn w:val="Normalny"/>
    <w:rsid w:val="0075156B"/>
    <w:pPr>
      <w:spacing w:before="100" w:beforeAutospacing="1" w:after="100" w:afterAutospacing="1" w:line="240" w:lineRule="auto"/>
      <w:ind w:firstLine="0"/>
      <w:jc w:val="center"/>
    </w:pPr>
    <w:rPr>
      <w:rFonts w:ascii="Times New Roman" w:eastAsia="SimSun" w:hAnsi="Times New Roman"/>
      <w:sz w:val="24"/>
      <w:szCs w:val="24"/>
      <w:lang w:eastAsia="zh-CN" w:bidi="ar-SA"/>
    </w:rPr>
  </w:style>
  <w:style w:type="paragraph" w:customStyle="1" w:styleId="xl61">
    <w:name w:val="xl61"/>
    <w:basedOn w:val="Normalny"/>
    <w:rsid w:val="0075156B"/>
    <w:pPr>
      <w:pBdr>
        <w:left w:val="single" w:sz="8" w:space="0" w:color="auto"/>
        <w:bottom w:val="single" w:sz="8" w:space="0" w:color="auto"/>
        <w:right w:val="double" w:sz="6" w:space="0" w:color="auto"/>
      </w:pBdr>
      <w:spacing w:before="100" w:beforeAutospacing="1" w:after="100" w:afterAutospacing="1" w:line="240" w:lineRule="auto"/>
      <w:ind w:firstLine="0"/>
      <w:jc w:val="center"/>
    </w:pPr>
    <w:rPr>
      <w:rFonts w:ascii="Calibri" w:eastAsia="SimSun" w:hAnsi="Calibri"/>
      <w:color w:val="000000"/>
      <w:sz w:val="24"/>
      <w:szCs w:val="24"/>
      <w:lang w:eastAsia="zh-CN" w:bidi="ar-SA"/>
    </w:rPr>
  </w:style>
  <w:style w:type="paragraph" w:customStyle="1" w:styleId="xl62">
    <w:name w:val="xl62"/>
    <w:basedOn w:val="Normalny"/>
    <w:rsid w:val="0075156B"/>
    <w:pPr>
      <w:pBdr>
        <w:top w:val="double" w:sz="6" w:space="0" w:color="auto"/>
        <w:left w:val="single" w:sz="8" w:space="0" w:color="auto"/>
        <w:right w:val="single" w:sz="8" w:space="0" w:color="auto"/>
      </w:pBdr>
      <w:spacing w:before="100" w:beforeAutospacing="1" w:after="100" w:afterAutospacing="1" w:line="240" w:lineRule="auto"/>
      <w:ind w:firstLine="0"/>
      <w:jc w:val="center"/>
    </w:pPr>
    <w:rPr>
      <w:rFonts w:ascii="Calibri" w:eastAsia="SimSun" w:hAnsi="Calibri"/>
      <w:color w:val="000000"/>
      <w:sz w:val="24"/>
      <w:szCs w:val="24"/>
      <w:lang w:eastAsia="zh-CN" w:bidi="ar-SA"/>
    </w:rPr>
  </w:style>
  <w:style w:type="paragraph" w:customStyle="1" w:styleId="xl63">
    <w:name w:val="xl63"/>
    <w:basedOn w:val="Normalny"/>
    <w:rsid w:val="0075156B"/>
    <w:pPr>
      <w:pBdr>
        <w:top w:val="double" w:sz="6" w:space="0" w:color="auto"/>
        <w:right w:val="single" w:sz="8" w:space="0" w:color="auto"/>
      </w:pBdr>
      <w:spacing w:before="100" w:beforeAutospacing="1" w:after="100" w:afterAutospacing="1" w:line="240" w:lineRule="auto"/>
      <w:ind w:firstLine="0"/>
      <w:jc w:val="center"/>
    </w:pPr>
    <w:rPr>
      <w:rFonts w:ascii="Times New Roman" w:eastAsia="SimSun" w:hAnsi="Times New Roman"/>
      <w:sz w:val="24"/>
      <w:szCs w:val="24"/>
      <w:lang w:eastAsia="zh-CN" w:bidi="ar-SA"/>
    </w:rPr>
  </w:style>
  <w:style w:type="paragraph" w:customStyle="1" w:styleId="xl64">
    <w:name w:val="xl64"/>
    <w:basedOn w:val="Normalny"/>
    <w:rsid w:val="0075156B"/>
    <w:pPr>
      <w:pBdr>
        <w:top w:val="double" w:sz="6" w:space="0" w:color="auto"/>
        <w:left w:val="single" w:sz="8" w:space="0" w:color="auto"/>
        <w:right w:val="single" w:sz="8" w:space="0" w:color="auto"/>
      </w:pBdr>
      <w:spacing w:before="100" w:beforeAutospacing="1" w:after="100" w:afterAutospacing="1" w:line="240" w:lineRule="auto"/>
      <w:ind w:firstLine="0"/>
      <w:jc w:val="center"/>
    </w:pPr>
    <w:rPr>
      <w:rFonts w:ascii="Times New Roman" w:eastAsia="SimSun" w:hAnsi="Times New Roman"/>
      <w:sz w:val="24"/>
      <w:szCs w:val="24"/>
      <w:lang w:eastAsia="zh-CN" w:bidi="ar-SA"/>
    </w:rPr>
  </w:style>
  <w:style w:type="paragraph" w:customStyle="1" w:styleId="xl65">
    <w:name w:val="xl65"/>
    <w:basedOn w:val="Normalny"/>
    <w:rsid w:val="0075156B"/>
    <w:pPr>
      <w:pBdr>
        <w:top w:val="double" w:sz="6" w:space="0" w:color="auto"/>
        <w:left w:val="single" w:sz="8" w:space="0" w:color="auto"/>
        <w:right w:val="double" w:sz="6" w:space="0" w:color="auto"/>
      </w:pBdr>
      <w:spacing w:before="100" w:beforeAutospacing="1" w:after="100" w:afterAutospacing="1" w:line="240" w:lineRule="auto"/>
      <w:ind w:firstLine="0"/>
      <w:jc w:val="center"/>
    </w:pPr>
    <w:rPr>
      <w:rFonts w:ascii="Times New Roman" w:eastAsia="SimSun" w:hAnsi="Times New Roman"/>
      <w:sz w:val="24"/>
      <w:szCs w:val="24"/>
      <w:lang w:eastAsia="zh-CN" w:bidi="ar-SA"/>
    </w:rPr>
  </w:style>
  <w:style w:type="paragraph" w:customStyle="1" w:styleId="xl66">
    <w:name w:val="xl66"/>
    <w:basedOn w:val="Normalny"/>
    <w:rsid w:val="0075156B"/>
    <w:pPr>
      <w:pBdr>
        <w:left w:val="single" w:sz="8" w:space="0" w:color="auto"/>
        <w:right w:val="double" w:sz="6" w:space="0" w:color="auto"/>
      </w:pBdr>
      <w:spacing w:before="100" w:beforeAutospacing="1" w:after="100" w:afterAutospacing="1" w:line="240" w:lineRule="auto"/>
      <w:ind w:firstLine="0"/>
      <w:jc w:val="center"/>
    </w:pPr>
    <w:rPr>
      <w:rFonts w:ascii="Times New Roman" w:eastAsia="SimSun" w:hAnsi="Times New Roman"/>
      <w:sz w:val="24"/>
      <w:szCs w:val="24"/>
      <w:lang w:eastAsia="zh-CN" w:bidi="ar-SA"/>
    </w:rPr>
  </w:style>
  <w:style w:type="paragraph" w:customStyle="1" w:styleId="xl67">
    <w:name w:val="xl67"/>
    <w:basedOn w:val="Normalny"/>
    <w:rsid w:val="0075156B"/>
    <w:pPr>
      <w:pBdr>
        <w:left w:val="single" w:sz="8" w:space="0" w:color="auto"/>
        <w:bottom w:val="single" w:sz="8" w:space="0" w:color="auto"/>
        <w:right w:val="double" w:sz="6" w:space="0" w:color="auto"/>
      </w:pBdr>
      <w:spacing w:before="100" w:beforeAutospacing="1" w:after="100" w:afterAutospacing="1" w:line="240" w:lineRule="auto"/>
      <w:ind w:firstLine="0"/>
      <w:jc w:val="center"/>
    </w:pPr>
    <w:rPr>
      <w:rFonts w:ascii="Times New Roman" w:eastAsia="SimSun" w:hAnsi="Times New Roman"/>
      <w:sz w:val="24"/>
      <w:szCs w:val="24"/>
      <w:lang w:eastAsia="zh-CN" w:bidi="ar-SA"/>
    </w:rPr>
  </w:style>
  <w:style w:type="paragraph" w:customStyle="1" w:styleId="xl68">
    <w:name w:val="xl68"/>
    <w:basedOn w:val="Normalny"/>
    <w:rsid w:val="0075156B"/>
    <w:pPr>
      <w:pBdr>
        <w:top w:val="single" w:sz="8" w:space="0" w:color="auto"/>
        <w:bottom w:val="double" w:sz="6" w:space="0" w:color="auto"/>
        <w:right w:val="single" w:sz="8" w:space="0" w:color="auto"/>
      </w:pBdr>
      <w:spacing w:before="100" w:beforeAutospacing="1" w:after="100" w:afterAutospacing="1" w:line="240" w:lineRule="auto"/>
      <w:ind w:firstLine="0"/>
      <w:jc w:val="center"/>
    </w:pPr>
    <w:rPr>
      <w:rFonts w:ascii="Calibri" w:eastAsia="SimSun" w:hAnsi="Calibri"/>
      <w:color w:val="000000"/>
      <w:sz w:val="24"/>
      <w:szCs w:val="24"/>
      <w:lang w:eastAsia="zh-CN" w:bidi="ar-SA"/>
    </w:rPr>
  </w:style>
  <w:style w:type="paragraph" w:customStyle="1" w:styleId="xl69">
    <w:name w:val="xl69"/>
    <w:basedOn w:val="Normalny"/>
    <w:rsid w:val="0075156B"/>
    <w:pPr>
      <w:pBdr>
        <w:top w:val="single" w:sz="8" w:space="0" w:color="auto"/>
        <w:left w:val="single" w:sz="8" w:space="0" w:color="auto"/>
        <w:bottom w:val="double" w:sz="6" w:space="0" w:color="auto"/>
        <w:right w:val="double" w:sz="6" w:space="0" w:color="auto"/>
      </w:pBdr>
      <w:spacing w:before="100" w:beforeAutospacing="1" w:after="100" w:afterAutospacing="1" w:line="240" w:lineRule="auto"/>
      <w:ind w:firstLine="0"/>
      <w:jc w:val="center"/>
    </w:pPr>
    <w:rPr>
      <w:rFonts w:ascii="Times New Roman" w:eastAsia="SimSun" w:hAnsi="Times New Roman"/>
      <w:sz w:val="24"/>
      <w:szCs w:val="24"/>
      <w:lang w:eastAsia="zh-CN" w:bidi="ar-SA"/>
    </w:rPr>
  </w:style>
  <w:style w:type="paragraph" w:customStyle="1" w:styleId="xl70">
    <w:name w:val="xl70"/>
    <w:basedOn w:val="Normalny"/>
    <w:rsid w:val="0075156B"/>
    <w:pPr>
      <w:pBdr>
        <w:top w:val="double" w:sz="6" w:space="0" w:color="auto"/>
        <w:left w:val="single" w:sz="8" w:space="0" w:color="auto"/>
        <w:right w:val="double" w:sz="6" w:space="0" w:color="auto"/>
      </w:pBdr>
      <w:spacing w:before="100" w:beforeAutospacing="1" w:after="100" w:afterAutospacing="1" w:line="240" w:lineRule="auto"/>
      <w:ind w:firstLine="0"/>
      <w:jc w:val="center"/>
    </w:pPr>
    <w:rPr>
      <w:rFonts w:ascii="Calibri" w:eastAsia="SimSun" w:hAnsi="Calibri"/>
      <w:color w:val="000000"/>
      <w:sz w:val="24"/>
      <w:szCs w:val="24"/>
      <w:lang w:eastAsia="zh-CN" w:bidi="ar-SA"/>
    </w:rPr>
  </w:style>
  <w:style w:type="paragraph" w:customStyle="1" w:styleId="xl22">
    <w:name w:val="xl22"/>
    <w:basedOn w:val="Normalny"/>
    <w:rsid w:val="0075156B"/>
    <w:pPr>
      <w:spacing w:before="100" w:beforeAutospacing="1" w:after="100" w:afterAutospacing="1" w:line="240" w:lineRule="auto"/>
      <w:ind w:firstLine="0"/>
      <w:jc w:val="left"/>
    </w:pPr>
    <w:rPr>
      <w:rFonts w:eastAsia="SimSun" w:cs="Arial"/>
      <w:b/>
      <w:bCs/>
      <w:sz w:val="24"/>
      <w:szCs w:val="24"/>
      <w:lang w:eastAsia="zh-CN" w:bidi="ar-SA"/>
    </w:rPr>
  </w:style>
  <w:style w:type="paragraph" w:customStyle="1" w:styleId="xl23">
    <w:name w:val="xl23"/>
    <w:basedOn w:val="Normalny"/>
    <w:rsid w:val="0075156B"/>
    <w:pPr>
      <w:spacing w:before="100" w:beforeAutospacing="1" w:after="100" w:afterAutospacing="1" w:line="240" w:lineRule="auto"/>
      <w:ind w:firstLine="0"/>
      <w:jc w:val="left"/>
    </w:pPr>
    <w:rPr>
      <w:rFonts w:eastAsia="SimSun" w:cs="Arial"/>
      <w:sz w:val="24"/>
      <w:szCs w:val="24"/>
      <w:lang w:eastAsia="zh-CN" w:bidi="ar-SA"/>
    </w:rPr>
  </w:style>
  <w:style w:type="character" w:customStyle="1" w:styleId="opis1">
    <w:name w:val="opis1"/>
    <w:basedOn w:val="Domylnaczcionkaakapitu"/>
    <w:rsid w:val="0075156B"/>
    <w:rPr>
      <w:b w:val="0"/>
      <w:bCs w:val="0"/>
      <w:color w:val="000000"/>
    </w:rPr>
  </w:style>
  <w:style w:type="paragraph" w:customStyle="1" w:styleId="xl71">
    <w:name w:val="xl71"/>
    <w:basedOn w:val="Normalny"/>
    <w:rsid w:val="0075156B"/>
    <w:pPr>
      <w:pBdr>
        <w:left w:val="single" w:sz="8" w:space="0" w:color="auto"/>
      </w:pBdr>
      <w:spacing w:before="100" w:beforeAutospacing="1" w:after="100" w:afterAutospacing="1" w:line="240" w:lineRule="auto"/>
      <w:ind w:firstLine="0"/>
      <w:jc w:val="center"/>
    </w:pPr>
    <w:rPr>
      <w:rFonts w:ascii="Times New Roman" w:hAnsi="Times New Roman"/>
      <w:color w:val="000000"/>
      <w:sz w:val="24"/>
      <w:szCs w:val="24"/>
      <w:lang w:eastAsia="pl-PL" w:bidi="ar-SA"/>
    </w:rPr>
  </w:style>
  <w:style w:type="paragraph" w:customStyle="1" w:styleId="xl72">
    <w:name w:val="xl72"/>
    <w:basedOn w:val="Normalny"/>
    <w:rsid w:val="0075156B"/>
    <w:pPr>
      <w:pBdr>
        <w:left w:val="single" w:sz="8" w:space="0" w:color="auto"/>
        <w:bottom w:val="single" w:sz="8" w:space="0" w:color="auto"/>
      </w:pBdr>
      <w:spacing w:before="100" w:beforeAutospacing="1" w:after="100" w:afterAutospacing="1" w:line="240" w:lineRule="auto"/>
      <w:ind w:firstLine="0"/>
      <w:jc w:val="center"/>
    </w:pPr>
    <w:rPr>
      <w:rFonts w:ascii="Times New Roman" w:hAnsi="Times New Roman"/>
      <w:color w:val="000000"/>
      <w:sz w:val="24"/>
      <w:szCs w:val="24"/>
      <w:lang w:eastAsia="pl-PL" w:bidi="ar-SA"/>
    </w:rPr>
  </w:style>
  <w:style w:type="paragraph" w:customStyle="1" w:styleId="xl73">
    <w:name w:val="xl73"/>
    <w:basedOn w:val="Normalny"/>
    <w:rsid w:val="0075156B"/>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ascii="Times New Roman" w:hAnsi="Times New Roman"/>
      <w:color w:val="000000"/>
      <w:sz w:val="24"/>
      <w:szCs w:val="24"/>
      <w:lang w:eastAsia="pl-PL" w:bidi="ar-SA"/>
    </w:rPr>
  </w:style>
  <w:style w:type="paragraph" w:customStyle="1" w:styleId="xl74">
    <w:name w:val="xl74"/>
    <w:basedOn w:val="Normalny"/>
    <w:rsid w:val="0075156B"/>
    <w:pPr>
      <w:pBdr>
        <w:bottom w:val="single" w:sz="8" w:space="0" w:color="auto"/>
        <w:right w:val="single" w:sz="8" w:space="0" w:color="auto"/>
      </w:pBdr>
      <w:spacing w:before="100" w:beforeAutospacing="1" w:after="100" w:afterAutospacing="1" w:line="240" w:lineRule="auto"/>
      <w:ind w:firstLine="0"/>
      <w:jc w:val="center"/>
    </w:pPr>
    <w:rPr>
      <w:rFonts w:ascii="Times New Roman" w:hAnsi="Times New Roman"/>
      <w:color w:val="000000"/>
      <w:sz w:val="24"/>
      <w:szCs w:val="24"/>
      <w:lang w:eastAsia="pl-PL" w:bidi="ar-SA"/>
    </w:rPr>
  </w:style>
  <w:style w:type="paragraph" w:customStyle="1" w:styleId="xl75">
    <w:name w:val="xl75"/>
    <w:basedOn w:val="Normalny"/>
    <w:rsid w:val="0075156B"/>
    <w:pPr>
      <w:pBdr>
        <w:bottom w:val="single" w:sz="8" w:space="0" w:color="auto"/>
      </w:pBdr>
      <w:spacing w:before="100" w:beforeAutospacing="1" w:after="100" w:afterAutospacing="1" w:line="240" w:lineRule="auto"/>
      <w:ind w:firstLine="0"/>
      <w:jc w:val="center"/>
    </w:pPr>
    <w:rPr>
      <w:rFonts w:ascii="Times New Roman" w:hAnsi="Times New Roman"/>
      <w:color w:val="000000"/>
      <w:sz w:val="24"/>
      <w:szCs w:val="24"/>
      <w:lang w:eastAsia="pl-PL" w:bidi="ar-SA"/>
    </w:rPr>
  </w:style>
  <w:style w:type="paragraph" w:customStyle="1" w:styleId="xl76">
    <w:name w:val="xl76"/>
    <w:basedOn w:val="Normalny"/>
    <w:rsid w:val="0075156B"/>
    <w:pPr>
      <w:pBdr>
        <w:top w:val="single" w:sz="8" w:space="0" w:color="auto"/>
        <w:left w:val="single" w:sz="8" w:space="0" w:color="auto"/>
        <w:bottom w:val="single" w:sz="8" w:space="0" w:color="auto"/>
      </w:pBdr>
      <w:spacing w:before="100" w:beforeAutospacing="1" w:after="100" w:afterAutospacing="1" w:line="240" w:lineRule="auto"/>
      <w:ind w:firstLine="0"/>
      <w:jc w:val="center"/>
    </w:pPr>
    <w:rPr>
      <w:rFonts w:ascii="Times New Roman" w:hAnsi="Times New Roman"/>
      <w:color w:val="000000"/>
      <w:sz w:val="24"/>
      <w:szCs w:val="24"/>
      <w:lang w:eastAsia="pl-PL" w:bidi="ar-SA"/>
    </w:rPr>
  </w:style>
  <w:style w:type="paragraph" w:customStyle="1" w:styleId="xl77">
    <w:name w:val="xl77"/>
    <w:basedOn w:val="Normalny"/>
    <w:rsid w:val="0075156B"/>
    <w:pPr>
      <w:pBdr>
        <w:top w:val="single" w:sz="8" w:space="0" w:color="auto"/>
        <w:bottom w:val="single" w:sz="8" w:space="0" w:color="auto"/>
      </w:pBdr>
      <w:spacing w:before="100" w:beforeAutospacing="1" w:after="100" w:afterAutospacing="1" w:line="240" w:lineRule="auto"/>
      <w:ind w:firstLine="0"/>
      <w:jc w:val="center"/>
    </w:pPr>
    <w:rPr>
      <w:rFonts w:ascii="Times New Roman" w:hAnsi="Times New Roman"/>
      <w:color w:val="000000"/>
      <w:sz w:val="24"/>
      <w:szCs w:val="24"/>
      <w:lang w:eastAsia="pl-PL" w:bidi="ar-SA"/>
    </w:rPr>
  </w:style>
  <w:style w:type="paragraph" w:customStyle="1" w:styleId="xl78">
    <w:name w:val="xl78"/>
    <w:basedOn w:val="Normalny"/>
    <w:rsid w:val="0075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Times New Roman" w:hAnsi="Times New Roman"/>
      <w:sz w:val="24"/>
      <w:szCs w:val="24"/>
      <w:lang w:eastAsia="pl-PL" w:bidi="ar-SA"/>
    </w:rPr>
  </w:style>
  <w:style w:type="paragraph" w:customStyle="1" w:styleId="xl79">
    <w:name w:val="xl79"/>
    <w:basedOn w:val="Normalny"/>
    <w:rsid w:val="0075156B"/>
    <w:pPr>
      <w:pBdr>
        <w:top w:val="single" w:sz="8" w:space="0" w:color="auto"/>
        <w:bottom w:val="single" w:sz="8" w:space="0" w:color="auto"/>
        <w:right w:val="single" w:sz="8" w:space="0" w:color="auto"/>
      </w:pBdr>
      <w:spacing w:before="100" w:beforeAutospacing="1" w:after="100" w:afterAutospacing="1" w:line="240" w:lineRule="auto"/>
      <w:ind w:firstLine="0"/>
      <w:jc w:val="left"/>
    </w:pPr>
    <w:rPr>
      <w:rFonts w:ascii="Times New Roman" w:hAnsi="Times New Roman"/>
      <w:sz w:val="24"/>
      <w:szCs w:val="24"/>
      <w:lang w:eastAsia="pl-PL" w:bidi="ar-SA"/>
    </w:rPr>
  </w:style>
  <w:style w:type="paragraph" w:customStyle="1" w:styleId="xl80">
    <w:name w:val="xl80"/>
    <w:basedOn w:val="Normalny"/>
    <w:rsid w:val="0075156B"/>
    <w:pPr>
      <w:pBdr>
        <w:top w:val="single" w:sz="8" w:space="0" w:color="auto"/>
        <w:right w:val="single" w:sz="8" w:space="0" w:color="auto"/>
      </w:pBdr>
      <w:spacing w:before="100" w:beforeAutospacing="1" w:after="100" w:afterAutospacing="1" w:line="240" w:lineRule="auto"/>
      <w:ind w:firstLine="0"/>
      <w:jc w:val="center"/>
    </w:pPr>
    <w:rPr>
      <w:rFonts w:ascii="Times New Roman" w:hAnsi="Times New Roman"/>
      <w:color w:val="000000"/>
      <w:sz w:val="24"/>
      <w:szCs w:val="24"/>
      <w:lang w:eastAsia="pl-PL" w:bidi="ar-SA"/>
    </w:rPr>
  </w:style>
  <w:style w:type="paragraph" w:customStyle="1" w:styleId="xl81">
    <w:name w:val="xl81"/>
    <w:basedOn w:val="Normalny"/>
    <w:rsid w:val="0075156B"/>
    <w:pPr>
      <w:pBdr>
        <w:left w:val="single" w:sz="8" w:space="0" w:color="auto"/>
        <w:bottom w:val="single" w:sz="8" w:space="0" w:color="auto"/>
      </w:pBdr>
      <w:spacing w:before="100" w:beforeAutospacing="1" w:after="100" w:afterAutospacing="1" w:line="240" w:lineRule="auto"/>
      <w:ind w:firstLine="0"/>
      <w:jc w:val="left"/>
    </w:pPr>
    <w:rPr>
      <w:rFonts w:ascii="Times New Roman" w:hAnsi="Times New Roman"/>
      <w:sz w:val="24"/>
      <w:szCs w:val="24"/>
      <w:lang w:eastAsia="pl-PL" w:bidi="ar-SA"/>
    </w:rPr>
  </w:style>
  <w:style w:type="paragraph" w:customStyle="1" w:styleId="xl82">
    <w:name w:val="xl82"/>
    <w:basedOn w:val="Normalny"/>
    <w:rsid w:val="0075156B"/>
    <w:pPr>
      <w:pBdr>
        <w:top w:val="single" w:sz="8" w:space="0" w:color="auto"/>
        <w:left w:val="single" w:sz="8" w:space="0" w:color="auto"/>
      </w:pBdr>
      <w:spacing w:before="100" w:beforeAutospacing="1" w:after="100" w:afterAutospacing="1" w:line="240" w:lineRule="auto"/>
      <w:ind w:firstLine="0"/>
      <w:jc w:val="center"/>
    </w:pPr>
    <w:rPr>
      <w:rFonts w:ascii="Times New Roman" w:hAnsi="Times New Roman"/>
      <w:color w:val="000000"/>
      <w:sz w:val="24"/>
      <w:szCs w:val="24"/>
      <w:lang w:eastAsia="pl-PL" w:bidi="ar-SA"/>
    </w:rPr>
  </w:style>
  <w:style w:type="paragraph" w:customStyle="1" w:styleId="xl83">
    <w:name w:val="xl83"/>
    <w:basedOn w:val="Normalny"/>
    <w:rsid w:val="0075156B"/>
    <w:pPr>
      <w:pBdr>
        <w:left w:val="single" w:sz="8" w:space="0" w:color="auto"/>
        <w:bottom w:val="single" w:sz="8" w:space="0" w:color="auto"/>
        <w:right w:val="single" w:sz="8" w:space="0" w:color="auto"/>
      </w:pBdr>
      <w:spacing w:before="100" w:beforeAutospacing="1" w:after="100" w:afterAutospacing="1" w:line="240" w:lineRule="auto"/>
      <w:ind w:firstLine="0"/>
      <w:jc w:val="left"/>
    </w:pPr>
    <w:rPr>
      <w:rFonts w:ascii="Times New Roman" w:hAnsi="Times New Roman"/>
      <w:sz w:val="24"/>
      <w:szCs w:val="24"/>
      <w:lang w:eastAsia="pl-PL" w:bidi="ar-SA"/>
    </w:rPr>
  </w:style>
  <w:style w:type="paragraph" w:customStyle="1" w:styleId="xl84">
    <w:name w:val="xl84"/>
    <w:basedOn w:val="Normalny"/>
    <w:rsid w:val="0075156B"/>
    <w:pPr>
      <w:pBdr>
        <w:left w:val="single" w:sz="8" w:space="0" w:color="auto"/>
        <w:right w:val="single" w:sz="8" w:space="0" w:color="auto"/>
      </w:pBdr>
      <w:spacing w:before="100" w:beforeAutospacing="1" w:after="100" w:afterAutospacing="1" w:line="240" w:lineRule="auto"/>
      <w:ind w:firstLine="0"/>
      <w:jc w:val="left"/>
    </w:pPr>
    <w:rPr>
      <w:rFonts w:ascii="Times New Roman" w:hAnsi="Times New Roman"/>
      <w:sz w:val="24"/>
      <w:szCs w:val="24"/>
      <w:lang w:eastAsia="pl-PL" w:bidi="ar-SA"/>
    </w:rPr>
  </w:style>
  <w:style w:type="paragraph" w:customStyle="1" w:styleId="xl85">
    <w:name w:val="xl85"/>
    <w:basedOn w:val="Normalny"/>
    <w:rsid w:val="0075156B"/>
    <w:pPr>
      <w:pBdr>
        <w:left w:val="single" w:sz="8" w:space="0" w:color="auto"/>
        <w:right w:val="single" w:sz="8" w:space="0" w:color="auto"/>
      </w:pBdr>
      <w:spacing w:before="100" w:beforeAutospacing="1" w:after="100" w:afterAutospacing="1" w:line="240" w:lineRule="auto"/>
      <w:ind w:firstLine="0"/>
      <w:jc w:val="center"/>
    </w:pPr>
    <w:rPr>
      <w:rFonts w:ascii="Times New Roman" w:hAnsi="Times New Roman"/>
      <w:sz w:val="24"/>
      <w:szCs w:val="24"/>
      <w:lang w:eastAsia="pl-PL" w:bidi="ar-SA"/>
    </w:rPr>
  </w:style>
  <w:style w:type="paragraph" w:customStyle="1" w:styleId="xl86">
    <w:name w:val="xl86"/>
    <w:basedOn w:val="Normalny"/>
    <w:rsid w:val="0075156B"/>
    <w:pPr>
      <w:pBdr>
        <w:top w:val="single" w:sz="8" w:space="0" w:color="auto"/>
        <w:bottom w:val="single" w:sz="8" w:space="0" w:color="auto"/>
        <w:right w:val="single" w:sz="8" w:space="0" w:color="auto"/>
      </w:pBdr>
      <w:spacing w:before="100" w:beforeAutospacing="1" w:after="100" w:afterAutospacing="1" w:line="240" w:lineRule="auto"/>
      <w:ind w:firstLine="0"/>
      <w:jc w:val="center"/>
    </w:pPr>
    <w:rPr>
      <w:rFonts w:ascii="Times New Roman" w:hAnsi="Times New Roman"/>
      <w:sz w:val="24"/>
      <w:szCs w:val="24"/>
      <w:lang w:eastAsia="pl-PL" w:bidi="ar-SA"/>
    </w:rPr>
  </w:style>
  <w:style w:type="paragraph" w:customStyle="1" w:styleId="xl87">
    <w:name w:val="xl87"/>
    <w:basedOn w:val="Normalny"/>
    <w:rsid w:val="0075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pPr>
    <w:rPr>
      <w:rFonts w:ascii="Times New Roman" w:hAnsi="Times New Roman"/>
      <w:sz w:val="24"/>
      <w:szCs w:val="24"/>
      <w:lang w:eastAsia="pl-PL" w:bidi="ar-SA"/>
    </w:rPr>
  </w:style>
  <w:style w:type="paragraph" w:customStyle="1" w:styleId="xl88">
    <w:name w:val="xl88"/>
    <w:basedOn w:val="Normalny"/>
    <w:rsid w:val="0075156B"/>
    <w:pPr>
      <w:pBdr>
        <w:top w:val="single" w:sz="8" w:space="0" w:color="auto"/>
        <w:left w:val="single" w:sz="8" w:space="0" w:color="auto"/>
        <w:right w:val="single" w:sz="8" w:space="0" w:color="auto"/>
      </w:pBdr>
      <w:spacing w:before="100" w:beforeAutospacing="1" w:after="100" w:afterAutospacing="1" w:line="240" w:lineRule="auto"/>
      <w:ind w:firstLine="0"/>
      <w:jc w:val="left"/>
    </w:pPr>
    <w:rPr>
      <w:rFonts w:ascii="Times New Roman" w:hAnsi="Times New Roman"/>
      <w:sz w:val="24"/>
      <w:szCs w:val="24"/>
      <w:lang w:eastAsia="pl-PL" w:bidi="ar-SA"/>
    </w:rPr>
  </w:style>
  <w:style w:type="paragraph" w:customStyle="1" w:styleId="xl89">
    <w:name w:val="xl89"/>
    <w:basedOn w:val="Normalny"/>
    <w:rsid w:val="0075156B"/>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ascii="Times New Roman" w:hAnsi="Times New Roman"/>
      <w:sz w:val="24"/>
      <w:szCs w:val="24"/>
      <w:lang w:eastAsia="pl-PL" w:bidi="ar-SA"/>
    </w:rPr>
  </w:style>
  <w:style w:type="paragraph" w:customStyle="1" w:styleId="xl90">
    <w:name w:val="xl90"/>
    <w:basedOn w:val="Normalny"/>
    <w:rsid w:val="0075156B"/>
    <w:pPr>
      <w:pBdr>
        <w:left w:val="single" w:sz="8" w:space="0" w:color="auto"/>
      </w:pBdr>
      <w:spacing w:before="100" w:beforeAutospacing="1" w:after="100" w:afterAutospacing="1" w:line="240" w:lineRule="auto"/>
      <w:ind w:firstLine="0"/>
      <w:jc w:val="left"/>
    </w:pPr>
    <w:rPr>
      <w:rFonts w:ascii="Times New Roman" w:hAnsi="Times New Roman"/>
      <w:sz w:val="24"/>
      <w:szCs w:val="24"/>
      <w:lang w:eastAsia="pl-PL" w:bidi="ar-SA"/>
    </w:rPr>
  </w:style>
  <w:style w:type="paragraph" w:customStyle="1" w:styleId="xl91">
    <w:name w:val="xl91"/>
    <w:basedOn w:val="Normalny"/>
    <w:rsid w:val="0075156B"/>
    <w:pPr>
      <w:pBdr>
        <w:right w:val="single" w:sz="8" w:space="0" w:color="auto"/>
      </w:pBdr>
      <w:spacing w:before="100" w:beforeAutospacing="1" w:after="100" w:afterAutospacing="1" w:line="240" w:lineRule="auto"/>
      <w:ind w:firstLine="0"/>
      <w:jc w:val="center"/>
    </w:pPr>
    <w:rPr>
      <w:rFonts w:ascii="Times New Roman" w:hAnsi="Times New Roman"/>
      <w:sz w:val="24"/>
      <w:szCs w:val="24"/>
      <w:lang w:eastAsia="pl-PL" w:bidi="ar-SA"/>
    </w:rPr>
  </w:style>
  <w:style w:type="paragraph" w:customStyle="1" w:styleId="xl92">
    <w:name w:val="xl92"/>
    <w:basedOn w:val="Normalny"/>
    <w:rsid w:val="0075156B"/>
    <w:pPr>
      <w:pBdr>
        <w:bottom w:val="single" w:sz="8" w:space="0" w:color="auto"/>
        <w:right w:val="single" w:sz="8" w:space="0" w:color="auto"/>
      </w:pBdr>
      <w:spacing w:before="100" w:beforeAutospacing="1" w:after="100" w:afterAutospacing="1" w:line="240" w:lineRule="auto"/>
      <w:ind w:firstLine="0"/>
      <w:jc w:val="center"/>
    </w:pPr>
    <w:rPr>
      <w:rFonts w:ascii="Times New Roman" w:hAnsi="Times New Roman"/>
      <w:sz w:val="24"/>
      <w:szCs w:val="24"/>
      <w:lang w:eastAsia="pl-PL" w:bidi="ar-SA"/>
    </w:rPr>
  </w:style>
  <w:style w:type="paragraph" w:customStyle="1" w:styleId="standardowy0">
    <w:name w:val="standardowy"/>
    <w:basedOn w:val="Normalny"/>
    <w:rsid w:val="0075156B"/>
    <w:pPr>
      <w:spacing w:after="0" w:line="240" w:lineRule="auto"/>
      <w:ind w:firstLine="720"/>
    </w:pPr>
    <w:rPr>
      <w:rFonts w:ascii="Times New Roman" w:hAnsi="Times New Roman"/>
      <w:sz w:val="24"/>
      <w:szCs w:val="20"/>
      <w:lang w:eastAsia="pl-PL" w:bidi="ar-SA"/>
    </w:rPr>
  </w:style>
  <w:style w:type="paragraph" w:customStyle="1" w:styleId="akapit">
    <w:name w:val="akapit"/>
    <w:basedOn w:val="Normalny"/>
    <w:rsid w:val="0075156B"/>
    <w:pPr>
      <w:widowControl w:val="0"/>
      <w:spacing w:after="0" w:line="240" w:lineRule="auto"/>
    </w:pPr>
    <w:rPr>
      <w:rFonts w:ascii="Times New Roman" w:hAnsi="Times New Roman"/>
      <w:sz w:val="24"/>
      <w:szCs w:val="20"/>
      <w:lang w:eastAsia="pl-PL" w:bidi="ar-SA"/>
    </w:rPr>
  </w:style>
  <w:style w:type="paragraph" w:customStyle="1" w:styleId="Pa1">
    <w:name w:val="Pa1"/>
    <w:basedOn w:val="Default"/>
    <w:next w:val="Default"/>
    <w:uiPriority w:val="99"/>
    <w:rsid w:val="0075156B"/>
    <w:pPr>
      <w:spacing w:line="241" w:lineRule="atLeast"/>
    </w:pPr>
    <w:rPr>
      <w:rFonts w:ascii="AmeriGarmndPL" w:eastAsia="Calibri" w:hAnsi="AmeriGarmndPL" w:cs="Times New Roman"/>
      <w:color w:val="auto"/>
      <w:lang w:eastAsia="en-US"/>
    </w:rPr>
  </w:style>
  <w:style w:type="character" w:customStyle="1" w:styleId="A1">
    <w:name w:val="A1"/>
    <w:uiPriority w:val="99"/>
    <w:rsid w:val="0075156B"/>
    <w:rPr>
      <w:rFonts w:cs="AmeriGarmndPL"/>
      <w:color w:val="000000"/>
      <w:sz w:val="18"/>
      <w:szCs w:val="18"/>
    </w:rPr>
  </w:style>
  <w:style w:type="paragraph" w:customStyle="1" w:styleId="StylNagwek4PogrubienieAutomatyczny">
    <w:name w:val="Styl Nagłówek 4 + Pogrubienie Automatyczny"/>
    <w:basedOn w:val="Nagwek4"/>
    <w:autoRedefine/>
    <w:rsid w:val="0075156B"/>
    <w:pPr>
      <w:keepNext/>
      <w:numPr>
        <w:ilvl w:val="0"/>
        <w:numId w:val="0"/>
      </w:numPr>
      <w:spacing w:before="120" w:after="120" w:line="240" w:lineRule="auto"/>
      <w:jc w:val="left"/>
    </w:pPr>
    <w:rPr>
      <w:i w:val="0"/>
      <w:iCs w:val="0"/>
      <w:sz w:val="26"/>
      <w:szCs w:val="20"/>
      <w:lang w:eastAsia="x-none" w:bidi="ar-SA"/>
    </w:rPr>
  </w:style>
  <w:style w:type="paragraph" w:customStyle="1" w:styleId="StylNagwek2ArialPogrubienie">
    <w:name w:val="Styl Nagłówek 2 + Arial Pogrubienie"/>
    <w:basedOn w:val="Nagwek2"/>
    <w:autoRedefine/>
    <w:rsid w:val="0075156B"/>
    <w:pPr>
      <w:keepNext/>
      <w:numPr>
        <w:ilvl w:val="0"/>
        <w:numId w:val="0"/>
      </w:numPr>
      <w:spacing w:before="120" w:line="360" w:lineRule="auto"/>
      <w:jc w:val="left"/>
    </w:pPr>
    <w:rPr>
      <w:rFonts w:ascii="Arial" w:hAnsi="Arial"/>
      <w:sz w:val="26"/>
      <w:szCs w:val="20"/>
      <w:lang w:eastAsia="x-none" w:bidi="ar-SA"/>
    </w:rPr>
  </w:style>
  <w:style w:type="paragraph" w:customStyle="1" w:styleId="StylNagwek5Arial12ptPogrubienie">
    <w:name w:val="Styl Nagłówek 5 + Arial 12 pt Pogrubienie"/>
    <w:basedOn w:val="Nagwek5"/>
    <w:autoRedefine/>
    <w:rsid w:val="0075156B"/>
    <w:pPr>
      <w:keepNext/>
      <w:numPr>
        <w:ilvl w:val="0"/>
        <w:numId w:val="0"/>
      </w:numPr>
      <w:spacing w:before="120" w:after="120" w:line="240" w:lineRule="auto"/>
      <w:jc w:val="left"/>
    </w:pPr>
    <w:rPr>
      <w:b/>
      <w:i w:val="0"/>
      <w:sz w:val="26"/>
      <w:szCs w:val="26"/>
      <w:lang w:eastAsia="x-none" w:bidi="ar-SA"/>
    </w:rPr>
  </w:style>
  <w:style w:type="character" w:customStyle="1" w:styleId="st">
    <w:name w:val="st"/>
    <w:basedOn w:val="Domylnaczcionkaakapitu"/>
    <w:rsid w:val="0075156B"/>
  </w:style>
  <w:style w:type="paragraph" w:customStyle="1" w:styleId="STANDARDB">
    <w:name w:val="STANDARD_B"/>
    <w:basedOn w:val="Tekstpodstawowy"/>
    <w:link w:val="STANDARDBZnak"/>
    <w:rsid w:val="0075156B"/>
    <w:pPr>
      <w:tabs>
        <w:tab w:val="clear" w:pos="426"/>
      </w:tabs>
      <w:spacing w:after="120" w:line="360" w:lineRule="auto"/>
      <w:ind w:firstLine="709"/>
    </w:pPr>
    <w:rPr>
      <w:rFonts w:ascii="Arial" w:hAnsi="Arial"/>
      <w:color w:val="auto"/>
      <w:sz w:val="24"/>
      <w:szCs w:val="24"/>
      <w:lang w:val="x-none" w:eastAsia="x-none"/>
    </w:rPr>
  </w:style>
  <w:style w:type="character" w:customStyle="1" w:styleId="STANDARDBZnak">
    <w:name w:val="STANDARD_B Znak"/>
    <w:link w:val="STANDARDB"/>
    <w:rsid w:val="0075156B"/>
    <w:rPr>
      <w:sz w:val="24"/>
      <w:szCs w:val="24"/>
      <w:lang w:val="x-none" w:eastAsia="x-none"/>
    </w:rPr>
  </w:style>
  <w:style w:type="paragraph" w:customStyle="1" w:styleId="OBIEKTB">
    <w:name w:val="OBIEKT_B"/>
    <w:rsid w:val="0075156B"/>
    <w:pPr>
      <w:spacing w:after="120" w:line="360" w:lineRule="auto"/>
      <w:ind w:firstLine="709"/>
    </w:pPr>
    <w:rPr>
      <w:rFonts w:eastAsia="Calibri"/>
      <w:b/>
      <w:sz w:val="28"/>
      <w:szCs w:val="22"/>
      <w:lang w:eastAsia="en-US"/>
    </w:rPr>
  </w:style>
  <w:style w:type="paragraph" w:customStyle="1" w:styleId="Styl16ptPogrubienieWyjustowanyPierwszywiersz125cmP">
    <w:name w:val="Styl 16 pt Pogrubienie Wyjustowany Pierwszy wiersz:  125 cm P..."/>
    <w:basedOn w:val="Normalny"/>
    <w:rsid w:val="0075156B"/>
    <w:pPr>
      <w:spacing w:line="360" w:lineRule="auto"/>
      <w:ind w:firstLine="709"/>
    </w:pPr>
    <w:rPr>
      <w:rFonts w:ascii="Times New Roman" w:hAnsi="Times New Roman"/>
      <w:b/>
      <w:bCs/>
      <w:sz w:val="32"/>
      <w:szCs w:val="20"/>
      <w:lang w:eastAsia="pl-PL" w:bidi="ar-SA"/>
    </w:rPr>
  </w:style>
  <w:style w:type="paragraph" w:customStyle="1" w:styleId="Nag3wekstrony">
    <w:name w:val="Nag3ówek strony"/>
    <w:basedOn w:val="Normalny"/>
    <w:next w:val="Normalny"/>
    <w:rsid w:val="0075156B"/>
    <w:pPr>
      <w:autoSpaceDE w:val="0"/>
      <w:autoSpaceDN w:val="0"/>
      <w:adjustRightInd w:val="0"/>
      <w:spacing w:after="0" w:line="240" w:lineRule="auto"/>
      <w:ind w:firstLine="0"/>
      <w:jc w:val="left"/>
    </w:pPr>
    <w:rPr>
      <w:sz w:val="24"/>
      <w:szCs w:val="24"/>
      <w:lang w:eastAsia="pl-PL" w:bidi="ar-SA"/>
    </w:rPr>
  </w:style>
  <w:style w:type="paragraph" w:customStyle="1" w:styleId="LANSTERStandardZnakZnakZnak">
    <w:name w:val="LANSTER_Standard Znak Znak Znak"/>
    <w:basedOn w:val="Normalny"/>
    <w:link w:val="LANSTERStandardZnakZnakZnakZnak"/>
    <w:rsid w:val="0075156B"/>
    <w:pPr>
      <w:spacing w:line="360" w:lineRule="auto"/>
      <w:ind w:firstLine="709"/>
    </w:pPr>
    <w:rPr>
      <w:rFonts w:ascii="Times New Roman" w:hAnsi="Times New Roman"/>
      <w:sz w:val="24"/>
      <w:szCs w:val="20"/>
      <w:lang w:val="x-none" w:eastAsia="x-none" w:bidi="ar-SA"/>
    </w:rPr>
  </w:style>
  <w:style w:type="character" w:customStyle="1" w:styleId="LANSTERStandardZnakZnakZnakZnak">
    <w:name w:val="LANSTER_Standard Znak Znak Znak Znak"/>
    <w:link w:val="LANSTERStandardZnakZnakZnak"/>
    <w:rsid w:val="0075156B"/>
    <w:rPr>
      <w:rFonts w:ascii="Times New Roman" w:hAnsi="Times New Roman"/>
      <w:sz w:val="24"/>
      <w:lang w:val="x-none" w:eastAsia="x-none"/>
    </w:rPr>
  </w:style>
  <w:style w:type="paragraph" w:customStyle="1" w:styleId="LANSTERStrTytulowaTabelka">
    <w:name w:val="LANSTER_Str_Tytulowa_Tabelka"/>
    <w:basedOn w:val="LANSTERStandard"/>
    <w:rsid w:val="0075156B"/>
    <w:pPr>
      <w:spacing w:line="240" w:lineRule="auto"/>
      <w:ind w:firstLine="0"/>
      <w:jc w:val="left"/>
    </w:pPr>
  </w:style>
  <w:style w:type="paragraph" w:customStyle="1" w:styleId="LANSTERStrTytulowaMETRYKA">
    <w:name w:val="LANSTER_Str_Tytulowa_METRYKA"/>
    <w:basedOn w:val="LANSTERStrTytulowaTabelka"/>
    <w:rsid w:val="0075156B"/>
    <w:pPr>
      <w:jc w:val="center"/>
    </w:pPr>
    <w:rPr>
      <w:b/>
      <w:spacing w:val="20"/>
      <w:sz w:val="36"/>
      <w:szCs w:val="36"/>
    </w:rPr>
  </w:style>
  <w:style w:type="paragraph" w:customStyle="1" w:styleId="LANSTErStrTytulowaDATA">
    <w:name w:val="LANSTEr_Str_Tytulowa_DATA"/>
    <w:basedOn w:val="LANSTERStrTytulowaTabelka"/>
    <w:rsid w:val="0075156B"/>
    <w:pPr>
      <w:jc w:val="center"/>
    </w:pPr>
  </w:style>
  <w:style w:type="paragraph" w:customStyle="1" w:styleId="LANSTERStrTytulowaTEMAT">
    <w:name w:val="LANSTER_Str_Tytulowa_TEMAT"/>
    <w:basedOn w:val="LANSTERStrTytulowaTabelka"/>
    <w:rsid w:val="0075156B"/>
    <w:rPr>
      <w:b/>
      <w:sz w:val="28"/>
    </w:rPr>
  </w:style>
  <w:style w:type="paragraph" w:customStyle="1" w:styleId="LANSTERStrTytulowaBIURO">
    <w:name w:val="LANSTER_Str_Tytulowa_BIURO"/>
    <w:basedOn w:val="LANSTErStrTytulowaDATA"/>
    <w:rsid w:val="0075156B"/>
    <w:rPr>
      <w:b/>
      <w:smallCaps/>
      <w:sz w:val="36"/>
      <w:szCs w:val="28"/>
    </w:rPr>
  </w:style>
  <w:style w:type="paragraph" w:customStyle="1" w:styleId="StylLANSTERPODPUNKTInterlinia15wierszaKursywa">
    <w:name w:val="Styl LANSTER_PODPUNKT + Interlinia:  15 wiersza + Kursywa"/>
    <w:aliases w:val="Interlinia:  pojed..."/>
    <w:basedOn w:val="StylLANSTERPODPUNKTInterlinia15wiersza"/>
    <w:rsid w:val="0075156B"/>
    <w:pPr>
      <w:tabs>
        <w:tab w:val="num" w:pos="750"/>
      </w:tabs>
      <w:spacing w:line="240" w:lineRule="auto"/>
      <w:ind w:left="750" w:hanging="360"/>
    </w:pPr>
    <w:rPr>
      <w:i/>
    </w:rPr>
  </w:style>
  <w:style w:type="paragraph" w:customStyle="1" w:styleId="Projekt-podstawowy">
    <w:name w:val="Projekt - podstawowy"/>
    <w:basedOn w:val="Normalny"/>
    <w:rsid w:val="0075156B"/>
    <w:pPr>
      <w:spacing w:after="240" w:line="240" w:lineRule="exact"/>
      <w:ind w:firstLine="0"/>
    </w:pPr>
    <w:rPr>
      <w:sz w:val="24"/>
      <w:szCs w:val="20"/>
      <w:lang w:eastAsia="pl-PL" w:bidi="ar-SA"/>
    </w:rPr>
  </w:style>
  <w:style w:type="paragraph" w:customStyle="1" w:styleId="pchartbodycmt">
    <w:name w:val="pchart_bodycmt"/>
    <w:basedOn w:val="Normalny"/>
    <w:rsid w:val="0075156B"/>
    <w:pPr>
      <w:spacing w:before="100" w:beforeAutospacing="1" w:after="100" w:afterAutospacing="1" w:line="240" w:lineRule="auto"/>
      <w:ind w:firstLine="0"/>
      <w:jc w:val="left"/>
    </w:pPr>
    <w:rPr>
      <w:rFonts w:ascii="Times New Roman" w:hAnsi="Times New Roman"/>
      <w:sz w:val="24"/>
      <w:szCs w:val="24"/>
      <w:lang w:eastAsia="pl-PL" w:bidi="ar-SA"/>
    </w:rPr>
  </w:style>
  <w:style w:type="paragraph" w:styleId="HTML-wstpniesformatowany">
    <w:name w:val="HTML Preformatted"/>
    <w:basedOn w:val="Normalny"/>
    <w:link w:val="HTML-wstpniesformatowanyZnak"/>
    <w:rsid w:val="007515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jc w:val="left"/>
    </w:pPr>
    <w:rPr>
      <w:rFonts w:ascii="Arial Unicode MS" w:eastAsia="Arial Unicode MS" w:hAnsi="Arial Unicode MS" w:cs="Arial Unicode MS"/>
      <w:color w:val="000000"/>
      <w:szCs w:val="20"/>
      <w:lang w:eastAsia="pl-PL" w:bidi="ar-SA"/>
    </w:rPr>
  </w:style>
  <w:style w:type="character" w:customStyle="1" w:styleId="HTML-wstpniesformatowanyZnak">
    <w:name w:val="HTML - wstępnie sformatowany Znak"/>
    <w:basedOn w:val="Domylnaczcionkaakapitu"/>
    <w:link w:val="HTML-wstpniesformatowany"/>
    <w:rsid w:val="0075156B"/>
    <w:rPr>
      <w:rFonts w:ascii="Arial Unicode MS" w:eastAsia="Arial Unicode MS" w:hAnsi="Arial Unicode MS" w:cs="Arial Unicode MS"/>
      <w:color w:val="000000"/>
    </w:rPr>
  </w:style>
  <w:style w:type="paragraph" w:customStyle="1" w:styleId="Maly">
    <w:name w:val="Maly"/>
    <w:rsid w:val="0075156B"/>
    <w:pPr>
      <w:keepLines/>
      <w:suppressAutoHyphens/>
      <w:autoSpaceDE w:val="0"/>
      <w:autoSpaceDN w:val="0"/>
      <w:spacing w:after="60"/>
      <w:jc w:val="center"/>
    </w:pPr>
    <w:rPr>
      <w:rFonts w:ascii="Times New Roman" w:hAnsi="Times New Roman"/>
      <w:sz w:val="16"/>
      <w:szCs w:val="16"/>
    </w:rPr>
  </w:style>
  <w:style w:type="character" w:customStyle="1" w:styleId="hps">
    <w:name w:val="hps"/>
    <w:basedOn w:val="Domylnaczcionkaakapitu"/>
    <w:rsid w:val="0075156B"/>
  </w:style>
  <w:style w:type="character" w:customStyle="1" w:styleId="Teksttreci2">
    <w:name w:val="Tekst treści (2)"/>
    <w:rsid w:val="0075156B"/>
    <w:rPr>
      <w:rFonts w:ascii="Arial" w:hAnsi="Arial" w:cs="Arial"/>
      <w:sz w:val="16"/>
      <w:szCs w:val="16"/>
      <w:u w:val="none"/>
      <w:lang w:bidi="ar-SA"/>
    </w:rPr>
  </w:style>
  <w:style w:type="character" w:customStyle="1" w:styleId="shorttext">
    <w:name w:val="short_text"/>
    <w:basedOn w:val="Domylnaczcionkaakapitu"/>
    <w:rsid w:val="0075156B"/>
  </w:style>
  <w:style w:type="character" w:customStyle="1" w:styleId="hpsatn">
    <w:name w:val="hps atn"/>
    <w:basedOn w:val="Domylnaczcionkaakapitu"/>
    <w:rsid w:val="0075156B"/>
  </w:style>
  <w:style w:type="character" w:customStyle="1" w:styleId="nazwaduza">
    <w:name w:val="nazwa_duza"/>
    <w:basedOn w:val="Domylnaczcionkaakapitu"/>
    <w:rsid w:val="0075156B"/>
  </w:style>
  <w:style w:type="character" w:customStyle="1" w:styleId="list-i">
    <w:name w:val="list-i"/>
    <w:basedOn w:val="Domylnaczcionkaakapitu"/>
    <w:rsid w:val="0075156B"/>
  </w:style>
  <w:style w:type="paragraph" w:customStyle="1" w:styleId="intro-desc">
    <w:name w:val="intro-desc"/>
    <w:basedOn w:val="Normalny"/>
    <w:rsid w:val="0075156B"/>
    <w:pPr>
      <w:spacing w:before="100" w:beforeAutospacing="1" w:after="100" w:afterAutospacing="1" w:line="240" w:lineRule="auto"/>
      <w:ind w:firstLine="0"/>
      <w:jc w:val="left"/>
    </w:pPr>
    <w:rPr>
      <w:rFonts w:ascii="Times New Roman" w:hAnsi="Times New Roman"/>
      <w:sz w:val="24"/>
      <w:szCs w:val="24"/>
      <w:lang w:eastAsia="pl-PL" w:bidi="ar-SA"/>
    </w:rPr>
  </w:style>
  <w:style w:type="character" w:customStyle="1" w:styleId="part-number-field2">
    <w:name w:val="part-number-field2"/>
    <w:basedOn w:val="Domylnaczcionkaakapitu"/>
    <w:rsid w:val="0075156B"/>
    <w:rPr>
      <w:b/>
      <w:bCs/>
      <w:color w:val="008DD2"/>
    </w:rPr>
  </w:style>
  <w:style w:type="character" w:customStyle="1" w:styleId="p-model">
    <w:name w:val="p-model"/>
    <w:basedOn w:val="Domylnaczcionkaakapitu"/>
    <w:rsid w:val="0075156B"/>
  </w:style>
  <w:style w:type="character" w:customStyle="1" w:styleId="notranslate">
    <w:name w:val="notranslate"/>
    <w:basedOn w:val="Domylnaczcionkaakapitu"/>
    <w:rsid w:val="0075156B"/>
  </w:style>
  <w:style w:type="paragraph" w:customStyle="1" w:styleId="Akapitzlist3">
    <w:name w:val="Akapit z listą3"/>
    <w:basedOn w:val="Normalny"/>
    <w:rsid w:val="0075156B"/>
    <w:pPr>
      <w:spacing w:after="200"/>
      <w:ind w:left="720" w:firstLine="0"/>
      <w:jc w:val="left"/>
    </w:pPr>
    <w:rPr>
      <w:rFonts w:ascii="Calibri" w:hAnsi="Calibri"/>
      <w:sz w:val="22"/>
      <w:lang w:bidi="ar-SA"/>
    </w:rPr>
  </w:style>
  <w:style w:type="paragraph" w:customStyle="1" w:styleId="Bezodstpw2">
    <w:name w:val="Bez odstępów2"/>
    <w:rsid w:val="0075156B"/>
    <w:rPr>
      <w:rFonts w:ascii="Calibri" w:hAnsi="Calibri"/>
      <w:sz w:val="22"/>
      <w:szCs w:val="22"/>
      <w:lang w:eastAsia="en-US"/>
    </w:rPr>
  </w:style>
  <w:style w:type="character" w:customStyle="1" w:styleId="markedcontent">
    <w:name w:val="markedcontent"/>
    <w:basedOn w:val="Domylnaczcionkaakapitu"/>
    <w:rsid w:val="0075156B"/>
  </w:style>
  <w:style w:type="paragraph" w:styleId="Mapadokumentu">
    <w:name w:val="Document Map"/>
    <w:basedOn w:val="Normalny"/>
    <w:link w:val="MapadokumentuZnak"/>
    <w:uiPriority w:val="99"/>
    <w:semiHidden/>
    <w:unhideWhenUsed/>
    <w:rsid w:val="0075156B"/>
    <w:pPr>
      <w:spacing w:after="0" w:line="240" w:lineRule="auto"/>
      <w:ind w:firstLine="0"/>
      <w:jc w:val="left"/>
    </w:pPr>
    <w:rPr>
      <w:rFonts w:ascii="Segoe UI" w:eastAsia="Calibri" w:hAnsi="Segoe UI" w:cs="Segoe UI"/>
      <w:sz w:val="16"/>
      <w:szCs w:val="16"/>
      <w:lang w:bidi="ar-SA"/>
    </w:rPr>
  </w:style>
  <w:style w:type="character" w:customStyle="1" w:styleId="MapadokumentuZnak">
    <w:name w:val="Mapa dokumentu Znak"/>
    <w:basedOn w:val="Domylnaczcionkaakapitu"/>
    <w:link w:val="Mapadokumentu"/>
    <w:uiPriority w:val="99"/>
    <w:semiHidden/>
    <w:rsid w:val="0075156B"/>
    <w:rPr>
      <w:rFonts w:ascii="Segoe UI" w:eastAsia="Calibri" w:hAnsi="Segoe UI" w:cs="Segoe UI"/>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1318647">
      <w:bodyDiv w:val="1"/>
      <w:marLeft w:val="0"/>
      <w:marRight w:val="0"/>
      <w:marTop w:val="0"/>
      <w:marBottom w:val="0"/>
      <w:divBdr>
        <w:top w:val="none" w:sz="0" w:space="0" w:color="auto"/>
        <w:left w:val="none" w:sz="0" w:space="0" w:color="auto"/>
        <w:bottom w:val="none" w:sz="0" w:space="0" w:color="auto"/>
        <w:right w:val="none" w:sz="0" w:space="0" w:color="auto"/>
      </w:divBdr>
    </w:div>
    <w:div w:id="627207289">
      <w:bodyDiv w:val="1"/>
      <w:marLeft w:val="0"/>
      <w:marRight w:val="0"/>
      <w:marTop w:val="0"/>
      <w:marBottom w:val="0"/>
      <w:divBdr>
        <w:top w:val="none" w:sz="0" w:space="0" w:color="auto"/>
        <w:left w:val="none" w:sz="0" w:space="0" w:color="auto"/>
        <w:bottom w:val="none" w:sz="0" w:space="0" w:color="auto"/>
        <w:right w:val="none" w:sz="0" w:space="0" w:color="auto"/>
      </w:divBdr>
    </w:div>
    <w:div w:id="662126960">
      <w:bodyDiv w:val="1"/>
      <w:marLeft w:val="0"/>
      <w:marRight w:val="0"/>
      <w:marTop w:val="0"/>
      <w:marBottom w:val="0"/>
      <w:divBdr>
        <w:top w:val="none" w:sz="0" w:space="0" w:color="auto"/>
        <w:left w:val="none" w:sz="0" w:space="0" w:color="auto"/>
        <w:bottom w:val="none" w:sz="0" w:space="0" w:color="auto"/>
        <w:right w:val="none" w:sz="0" w:space="0" w:color="auto"/>
      </w:divBdr>
    </w:div>
    <w:div w:id="846334821">
      <w:bodyDiv w:val="1"/>
      <w:marLeft w:val="0"/>
      <w:marRight w:val="0"/>
      <w:marTop w:val="0"/>
      <w:marBottom w:val="0"/>
      <w:divBdr>
        <w:top w:val="none" w:sz="0" w:space="0" w:color="auto"/>
        <w:left w:val="none" w:sz="0" w:space="0" w:color="auto"/>
        <w:bottom w:val="none" w:sz="0" w:space="0" w:color="auto"/>
        <w:right w:val="none" w:sz="0" w:space="0" w:color="auto"/>
      </w:divBdr>
    </w:div>
    <w:div w:id="882137647">
      <w:bodyDiv w:val="1"/>
      <w:marLeft w:val="0"/>
      <w:marRight w:val="0"/>
      <w:marTop w:val="0"/>
      <w:marBottom w:val="0"/>
      <w:divBdr>
        <w:top w:val="none" w:sz="0" w:space="0" w:color="auto"/>
        <w:left w:val="none" w:sz="0" w:space="0" w:color="auto"/>
        <w:bottom w:val="none" w:sz="0" w:space="0" w:color="auto"/>
        <w:right w:val="none" w:sz="0" w:space="0" w:color="auto"/>
      </w:divBdr>
      <w:divsChild>
        <w:div w:id="2131511878">
          <w:marLeft w:val="0"/>
          <w:marRight w:val="0"/>
          <w:marTop w:val="0"/>
          <w:marBottom w:val="0"/>
          <w:divBdr>
            <w:top w:val="none" w:sz="0" w:space="0" w:color="auto"/>
            <w:left w:val="none" w:sz="0" w:space="0" w:color="auto"/>
            <w:bottom w:val="none" w:sz="0" w:space="0" w:color="auto"/>
            <w:right w:val="none" w:sz="0" w:space="0" w:color="auto"/>
          </w:divBdr>
        </w:div>
        <w:div w:id="61761499">
          <w:marLeft w:val="0"/>
          <w:marRight w:val="0"/>
          <w:marTop w:val="0"/>
          <w:marBottom w:val="0"/>
          <w:divBdr>
            <w:top w:val="none" w:sz="0" w:space="0" w:color="auto"/>
            <w:left w:val="none" w:sz="0" w:space="0" w:color="auto"/>
            <w:bottom w:val="none" w:sz="0" w:space="0" w:color="auto"/>
            <w:right w:val="none" w:sz="0" w:space="0" w:color="auto"/>
          </w:divBdr>
        </w:div>
        <w:div w:id="1365180951">
          <w:marLeft w:val="0"/>
          <w:marRight w:val="0"/>
          <w:marTop w:val="0"/>
          <w:marBottom w:val="0"/>
          <w:divBdr>
            <w:top w:val="none" w:sz="0" w:space="0" w:color="auto"/>
            <w:left w:val="none" w:sz="0" w:space="0" w:color="auto"/>
            <w:bottom w:val="none" w:sz="0" w:space="0" w:color="auto"/>
            <w:right w:val="none" w:sz="0" w:space="0" w:color="auto"/>
          </w:divBdr>
        </w:div>
      </w:divsChild>
    </w:div>
    <w:div w:id="893613975">
      <w:bodyDiv w:val="1"/>
      <w:marLeft w:val="0"/>
      <w:marRight w:val="0"/>
      <w:marTop w:val="0"/>
      <w:marBottom w:val="0"/>
      <w:divBdr>
        <w:top w:val="none" w:sz="0" w:space="0" w:color="auto"/>
        <w:left w:val="none" w:sz="0" w:space="0" w:color="auto"/>
        <w:bottom w:val="none" w:sz="0" w:space="0" w:color="auto"/>
        <w:right w:val="none" w:sz="0" w:space="0" w:color="auto"/>
      </w:divBdr>
    </w:div>
    <w:div w:id="1057053041">
      <w:bodyDiv w:val="1"/>
      <w:marLeft w:val="0"/>
      <w:marRight w:val="0"/>
      <w:marTop w:val="0"/>
      <w:marBottom w:val="0"/>
      <w:divBdr>
        <w:top w:val="none" w:sz="0" w:space="0" w:color="auto"/>
        <w:left w:val="none" w:sz="0" w:space="0" w:color="auto"/>
        <w:bottom w:val="none" w:sz="0" w:space="0" w:color="auto"/>
        <w:right w:val="none" w:sz="0" w:space="0" w:color="auto"/>
      </w:divBdr>
    </w:div>
    <w:div w:id="1133862578">
      <w:bodyDiv w:val="1"/>
      <w:marLeft w:val="0"/>
      <w:marRight w:val="0"/>
      <w:marTop w:val="0"/>
      <w:marBottom w:val="0"/>
      <w:divBdr>
        <w:top w:val="none" w:sz="0" w:space="0" w:color="auto"/>
        <w:left w:val="none" w:sz="0" w:space="0" w:color="auto"/>
        <w:bottom w:val="none" w:sz="0" w:space="0" w:color="auto"/>
        <w:right w:val="none" w:sz="0" w:space="0" w:color="auto"/>
      </w:divBdr>
    </w:div>
    <w:div w:id="1220753205">
      <w:bodyDiv w:val="1"/>
      <w:marLeft w:val="0"/>
      <w:marRight w:val="0"/>
      <w:marTop w:val="0"/>
      <w:marBottom w:val="0"/>
      <w:divBdr>
        <w:top w:val="none" w:sz="0" w:space="0" w:color="auto"/>
        <w:left w:val="none" w:sz="0" w:space="0" w:color="auto"/>
        <w:bottom w:val="none" w:sz="0" w:space="0" w:color="auto"/>
        <w:right w:val="none" w:sz="0" w:space="0" w:color="auto"/>
      </w:divBdr>
    </w:div>
    <w:div w:id="1297950683">
      <w:bodyDiv w:val="1"/>
      <w:marLeft w:val="0"/>
      <w:marRight w:val="0"/>
      <w:marTop w:val="0"/>
      <w:marBottom w:val="0"/>
      <w:divBdr>
        <w:top w:val="none" w:sz="0" w:space="0" w:color="auto"/>
        <w:left w:val="none" w:sz="0" w:space="0" w:color="auto"/>
        <w:bottom w:val="none" w:sz="0" w:space="0" w:color="auto"/>
        <w:right w:val="none" w:sz="0" w:space="0" w:color="auto"/>
      </w:divBdr>
    </w:div>
    <w:div w:id="1307052311">
      <w:bodyDiv w:val="1"/>
      <w:marLeft w:val="0"/>
      <w:marRight w:val="0"/>
      <w:marTop w:val="0"/>
      <w:marBottom w:val="0"/>
      <w:divBdr>
        <w:top w:val="none" w:sz="0" w:space="0" w:color="auto"/>
        <w:left w:val="none" w:sz="0" w:space="0" w:color="auto"/>
        <w:bottom w:val="none" w:sz="0" w:space="0" w:color="auto"/>
        <w:right w:val="none" w:sz="0" w:space="0" w:color="auto"/>
      </w:divBdr>
    </w:div>
    <w:div w:id="1339381343">
      <w:bodyDiv w:val="1"/>
      <w:marLeft w:val="0"/>
      <w:marRight w:val="0"/>
      <w:marTop w:val="0"/>
      <w:marBottom w:val="0"/>
      <w:divBdr>
        <w:top w:val="none" w:sz="0" w:space="0" w:color="auto"/>
        <w:left w:val="none" w:sz="0" w:space="0" w:color="auto"/>
        <w:bottom w:val="none" w:sz="0" w:space="0" w:color="auto"/>
        <w:right w:val="none" w:sz="0" w:space="0" w:color="auto"/>
      </w:divBdr>
    </w:div>
    <w:div w:id="1347554914">
      <w:bodyDiv w:val="1"/>
      <w:marLeft w:val="0"/>
      <w:marRight w:val="0"/>
      <w:marTop w:val="0"/>
      <w:marBottom w:val="0"/>
      <w:divBdr>
        <w:top w:val="none" w:sz="0" w:space="0" w:color="auto"/>
        <w:left w:val="none" w:sz="0" w:space="0" w:color="auto"/>
        <w:bottom w:val="none" w:sz="0" w:space="0" w:color="auto"/>
        <w:right w:val="none" w:sz="0" w:space="0" w:color="auto"/>
      </w:divBdr>
    </w:div>
    <w:div w:id="1397976248">
      <w:bodyDiv w:val="1"/>
      <w:marLeft w:val="0"/>
      <w:marRight w:val="0"/>
      <w:marTop w:val="0"/>
      <w:marBottom w:val="0"/>
      <w:divBdr>
        <w:top w:val="none" w:sz="0" w:space="0" w:color="auto"/>
        <w:left w:val="none" w:sz="0" w:space="0" w:color="auto"/>
        <w:bottom w:val="none" w:sz="0" w:space="0" w:color="auto"/>
        <w:right w:val="none" w:sz="0" w:space="0" w:color="auto"/>
      </w:divBdr>
    </w:div>
    <w:div w:id="1436049247">
      <w:bodyDiv w:val="1"/>
      <w:marLeft w:val="0"/>
      <w:marRight w:val="0"/>
      <w:marTop w:val="0"/>
      <w:marBottom w:val="0"/>
      <w:divBdr>
        <w:top w:val="none" w:sz="0" w:space="0" w:color="auto"/>
        <w:left w:val="none" w:sz="0" w:space="0" w:color="auto"/>
        <w:bottom w:val="none" w:sz="0" w:space="0" w:color="auto"/>
        <w:right w:val="none" w:sz="0" w:space="0" w:color="auto"/>
      </w:divBdr>
    </w:div>
    <w:div w:id="1488135713">
      <w:bodyDiv w:val="1"/>
      <w:marLeft w:val="0"/>
      <w:marRight w:val="0"/>
      <w:marTop w:val="0"/>
      <w:marBottom w:val="0"/>
      <w:divBdr>
        <w:top w:val="none" w:sz="0" w:space="0" w:color="auto"/>
        <w:left w:val="none" w:sz="0" w:space="0" w:color="auto"/>
        <w:bottom w:val="none" w:sz="0" w:space="0" w:color="auto"/>
        <w:right w:val="none" w:sz="0" w:space="0" w:color="auto"/>
      </w:divBdr>
    </w:div>
    <w:div w:id="1488858795">
      <w:bodyDiv w:val="1"/>
      <w:marLeft w:val="0"/>
      <w:marRight w:val="0"/>
      <w:marTop w:val="0"/>
      <w:marBottom w:val="0"/>
      <w:divBdr>
        <w:top w:val="none" w:sz="0" w:space="0" w:color="auto"/>
        <w:left w:val="none" w:sz="0" w:space="0" w:color="auto"/>
        <w:bottom w:val="none" w:sz="0" w:space="0" w:color="auto"/>
        <w:right w:val="none" w:sz="0" w:space="0" w:color="auto"/>
      </w:divBdr>
    </w:div>
    <w:div w:id="1600794633">
      <w:bodyDiv w:val="1"/>
      <w:marLeft w:val="0"/>
      <w:marRight w:val="0"/>
      <w:marTop w:val="0"/>
      <w:marBottom w:val="0"/>
      <w:divBdr>
        <w:top w:val="none" w:sz="0" w:space="0" w:color="auto"/>
        <w:left w:val="none" w:sz="0" w:space="0" w:color="auto"/>
        <w:bottom w:val="none" w:sz="0" w:space="0" w:color="auto"/>
        <w:right w:val="none" w:sz="0" w:space="0" w:color="auto"/>
      </w:divBdr>
      <w:divsChild>
        <w:div w:id="1709254765">
          <w:marLeft w:val="0"/>
          <w:marRight w:val="0"/>
          <w:marTop w:val="0"/>
          <w:marBottom w:val="0"/>
          <w:divBdr>
            <w:top w:val="none" w:sz="0" w:space="0" w:color="auto"/>
            <w:left w:val="none" w:sz="0" w:space="0" w:color="auto"/>
            <w:bottom w:val="none" w:sz="0" w:space="0" w:color="auto"/>
            <w:right w:val="none" w:sz="0" w:space="0" w:color="auto"/>
          </w:divBdr>
        </w:div>
        <w:div w:id="2113548317">
          <w:marLeft w:val="0"/>
          <w:marRight w:val="0"/>
          <w:marTop w:val="0"/>
          <w:marBottom w:val="0"/>
          <w:divBdr>
            <w:top w:val="none" w:sz="0" w:space="0" w:color="auto"/>
            <w:left w:val="none" w:sz="0" w:space="0" w:color="auto"/>
            <w:bottom w:val="none" w:sz="0" w:space="0" w:color="auto"/>
            <w:right w:val="none" w:sz="0" w:space="0" w:color="auto"/>
          </w:divBdr>
        </w:div>
        <w:div w:id="1805737973">
          <w:marLeft w:val="0"/>
          <w:marRight w:val="0"/>
          <w:marTop w:val="0"/>
          <w:marBottom w:val="0"/>
          <w:divBdr>
            <w:top w:val="none" w:sz="0" w:space="0" w:color="auto"/>
            <w:left w:val="none" w:sz="0" w:space="0" w:color="auto"/>
            <w:bottom w:val="none" w:sz="0" w:space="0" w:color="auto"/>
            <w:right w:val="none" w:sz="0" w:space="0" w:color="auto"/>
          </w:divBdr>
        </w:div>
        <w:div w:id="1855072475">
          <w:marLeft w:val="0"/>
          <w:marRight w:val="0"/>
          <w:marTop w:val="0"/>
          <w:marBottom w:val="0"/>
          <w:divBdr>
            <w:top w:val="none" w:sz="0" w:space="0" w:color="auto"/>
            <w:left w:val="none" w:sz="0" w:space="0" w:color="auto"/>
            <w:bottom w:val="none" w:sz="0" w:space="0" w:color="auto"/>
            <w:right w:val="none" w:sz="0" w:space="0" w:color="auto"/>
          </w:divBdr>
        </w:div>
      </w:divsChild>
    </w:div>
    <w:div w:id="1629697365">
      <w:bodyDiv w:val="1"/>
      <w:marLeft w:val="0"/>
      <w:marRight w:val="0"/>
      <w:marTop w:val="0"/>
      <w:marBottom w:val="0"/>
      <w:divBdr>
        <w:top w:val="none" w:sz="0" w:space="0" w:color="auto"/>
        <w:left w:val="none" w:sz="0" w:space="0" w:color="auto"/>
        <w:bottom w:val="none" w:sz="0" w:space="0" w:color="auto"/>
        <w:right w:val="none" w:sz="0" w:space="0" w:color="auto"/>
      </w:divBdr>
    </w:div>
    <w:div w:id="1681470183">
      <w:bodyDiv w:val="1"/>
      <w:marLeft w:val="0"/>
      <w:marRight w:val="0"/>
      <w:marTop w:val="0"/>
      <w:marBottom w:val="0"/>
      <w:divBdr>
        <w:top w:val="none" w:sz="0" w:space="0" w:color="auto"/>
        <w:left w:val="none" w:sz="0" w:space="0" w:color="auto"/>
        <w:bottom w:val="none" w:sz="0" w:space="0" w:color="auto"/>
        <w:right w:val="none" w:sz="0" w:space="0" w:color="auto"/>
      </w:divBdr>
    </w:div>
    <w:div w:id="1779717219">
      <w:bodyDiv w:val="1"/>
      <w:marLeft w:val="0"/>
      <w:marRight w:val="0"/>
      <w:marTop w:val="0"/>
      <w:marBottom w:val="0"/>
      <w:divBdr>
        <w:top w:val="none" w:sz="0" w:space="0" w:color="auto"/>
        <w:left w:val="none" w:sz="0" w:space="0" w:color="auto"/>
        <w:bottom w:val="none" w:sz="0" w:space="0" w:color="auto"/>
        <w:right w:val="none" w:sz="0" w:space="0" w:color="auto"/>
      </w:divBdr>
    </w:div>
    <w:div w:id="1788965543">
      <w:bodyDiv w:val="1"/>
      <w:marLeft w:val="0"/>
      <w:marRight w:val="0"/>
      <w:marTop w:val="0"/>
      <w:marBottom w:val="0"/>
      <w:divBdr>
        <w:top w:val="none" w:sz="0" w:space="0" w:color="auto"/>
        <w:left w:val="none" w:sz="0" w:space="0" w:color="auto"/>
        <w:bottom w:val="none" w:sz="0" w:space="0" w:color="auto"/>
        <w:right w:val="none" w:sz="0" w:space="0" w:color="auto"/>
      </w:divBdr>
    </w:div>
    <w:div w:id="1798570978">
      <w:bodyDiv w:val="1"/>
      <w:marLeft w:val="0"/>
      <w:marRight w:val="0"/>
      <w:marTop w:val="0"/>
      <w:marBottom w:val="0"/>
      <w:divBdr>
        <w:top w:val="none" w:sz="0" w:space="0" w:color="auto"/>
        <w:left w:val="none" w:sz="0" w:space="0" w:color="auto"/>
        <w:bottom w:val="none" w:sz="0" w:space="0" w:color="auto"/>
        <w:right w:val="none" w:sz="0" w:space="0" w:color="auto"/>
      </w:divBdr>
    </w:div>
    <w:div w:id="1978489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593DD9-B405-4337-BA40-CF75ACB9D1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2776</TotalTime>
  <Pages>41</Pages>
  <Words>14127</Words>
  <Characters>84767</Characters>
  <Application>Microsoft Office Word</Application>
  <DocSecurity>0</DocSecurity>
  <Lines>706</Lines>
  <Paragraphs>197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98697</CharactersWithSpaces>
  <SharedDoc>false</SharedDoc>
  <HLinks>
    <vt:vector size="240" baseType="variant">
      <vt:variant>
        <vt:i4>1572918</vt:i4>
      </vt:variant>
      <vt:variant>
        <vt:i4>236</vt:i4>
      </vt:variant>
      <vt:variant>
        <vt:i4>0</vt:i4>
      </vt:variant>
      <vt:variant>
        <vt:i4>5</vt:i4>
      </vt:variant>
      <vt:variant>
        <vt:lpwstr/>
      </vt:variant>
      <vt:variant>
        <vt:lpwstr>_Toc380654050</vt:lpwstr>
      </vt:variant>
      <vt:variant>
        <vt:i4>1638454</vt:i4>
      </vt:variant>
      <vt:variant>
        <vt:i4>230</vt:i4>
      </vt:variant>
      <vt:variant>
        <vt:i4>0</vt:i4>
      </vt:variant>
      <vt:variant>
        <vt:i4>5</vt:i4>
      </vt:variant>
      <vt:variant>
        <vt:lpwstr/>
      </vt:variant>
      <vt:variant>
        <vt:lpwstr>_Toc380654049</vt:lpwstr>
      </vt:variant>
      <vt:variant>
        <vt:i4>1638454</vt:i4>
      </vt:variant>
      <vt:variant>
        <vt:i4>224</vt:i4>
      </vt:variant>
      <vt:variant>
        <vt:i4>0</vt:i4>
      </vt:variant>
      <vt:variant>
        <vt:i4>5</vt:i4>
      </vt:variant>
      <vt:variant>
        <vt:lpwstr/>
      </vt:variant>
      <vt:variant>
        <vt:lpwstr>_Toc380654048</vt:lpwstr>
      </vt:variant>
      <vt:variant>
        <vt:i4>1638454</vt:i4>
      </vt:variant>
      <vt:variant>
        <vt:i4>218</vt:i4>
      </vt:variant>
      <vt:variant>
        <vt:i4>0</vt:i4>
      </vt:variant>
      <vt:variant>
        <vt:i4>5</vt:i4>
      </vt:variant>
      <vt:variant>
        <vt:lpwstr/>
      </vt:variant>
      <vt:variant>
        <vt:lpwstr>_Toc380654047</vt:lpwstr>
      </vt:variant>
      <vt:variant>
        <vt:i4>1638454</vt:i4>
      </vt:variant>
      <vt:variant>
        <vt:i4>212</vt:i4>
      </vt:variant>
      <vt:variant>
        <vt:i4>0</vt:i4>
      </vt:variant>
      <vt:variant>
        <vt:i4>5</vt:i4>
      </vt:variant>
      <vt:variant>
        <vt:lpwstr/>
      </vt:variant>
      <vt:variant>
        <vt:lpwstr>_Toc380654046</vt:lpwstr>
      </vt:variant>
      <vt:variant>
        <vt:i4>1638454</vt:i4>
      </vt:variant>
      <vt:variant>
        <vt:i4>206</vt:i4>
      </vt:variant>
      <vt:variant>
        <vt:i4>0</vt:i4>
      </vt:variant>
      <vt:variant>
        <vt:i4>5</vt:i4>
      </vt:variant>
      <vt:variant>
        <vt:lpwstr/>
      </vt:variant>
      <vt:variant>
        <vt:lpwstr>_Toc380654045</vt:lpwstr>
      </vt:variant>
      <vt:variant>
        <vt:i4>1638454</vt:i4>
      </vt:variant>
      <vt:variant>
        <vt:i4>200</vt:i4>
      </vt:variant>
      <vt:variant>
        <vt:i4>0</vt:i4>
      </vt:variant>
      <vt:variant>
        <vt:i4>5</vt:i4>
      </vt:variant>
      <vt:variant>
        <vt:lpwstr/>
      </vt:variant>
      <vt:variant>
        <vt:lpwstr>_Toc380654044</vt:lpwstr>
      </vt:variant>
      <vt:variant>
        <vt:i4>1638454</vt:i4>
      </vt:variant>
      <vt:variant>
        <vt:i4>194</vt:i4>
      </vt:variant>
      <vt:variant>
        <vt:i4>0</vt:i4>
      </vt:variant>
      <vt:variant>
        <vt:i4>5</vt:i4>
      </vt:variant>
      <vt:variant>
        <vt:lpwstr/>
      </vt:variant>
      <vt:variant>
        <vt:lpwstr>_Toc380654043</vt:lpwstr>
      </vt:variant>
      <vt:variant>
        <vt:i4>1638454</vt:i4>
      </vt:variant>
      <vt:variant>
        <vt:i4>188</vt:i4>
      </vt:variant>
      <vt:variant>
        <vt:i4>0</vt:i4>
      </vt:variant>
      <vt:variant>
        <vt:i4>5</vt:i4>
      </vt:variant>
      <vt:variant>
        <vt:lpwstr/>
      </vt:variant>
      <vt:variant>
        <vt:lpwstr>_Toc380654042</vt:lpwstr>
      </vt:variant>
      <vt:variant>
        <vt:i4>1638454</vt:i4>
      </vt:variant>
      <vt:variant>
        <vt:i4>182</vt:i4>
      </vt:variant>
      <vt:variant>
        <vt:i4>0</vt:i4>
      </vt:variant>
      <vt:variant>
        <vt:i4>5</vt:i4>
      </vt:variant>
      <vt:variant>
        <vt:lpwstr/>
      </vt:variant>
      <vt:variant>
        <vt:lpwstr>_Toc380654041</vt:lpwstr>
      </vt:variant>
      <vt:variant>
        <vt:i4>1638454</vt:i4>
      </vt:variant>
      <vt:variant>
        <vt:i4>176</vt:i4>
      </vt:variant>
      <vt:variant>
        <vt:i4>0</vt:i4>
      </vt:variant>
      <vt:variant>
        <vt:i4>5</vt:i4>
      </vt:variant>
      <vt:variant>
        <vt:lpwstr/>
      </vt:variant>
      <vt:variant>
        <vt:lpwstr>_Toc380654040</vt:lpwstr>
      </vt:variant>
      <vt:variant>
        <vt:i4>1966134</vt:i4>
      </vt:variant>
      <vt:variant>
        <vt:i4>170</vt:i4>
      </vt:variant>
      <vt:variant>
        <vt:i4>0</vt:i4>
      </vt:variant>
      <vt:variant>
        <vt:i4>5</vt:i4>
      </vt:variant>
      <vt:variant>
        <vt:lpwstr/>
      </vt:variant>
      <vt:variant>
        <vt:lpwstr>_Toc380654039</vt:lpwstr>
      </vt:variant>
      <vt:variant>
        <vt:i4>1966134</vt:i4>
      </vt:variant>
      <vt:variant>
        <vt:i4>164</vt:i4>
      </vt:variant>
      <vt:variant>
        <vt:i4>0</vt:i4>
      </vt:variant>
      <vt:variant>
        <vt:i4>5</vt:i4>
      </vt:variant>
      <vt:variant>
        <vt:lpwstr/>
      </vt:variant>
      <vt:variant>
        <vt:lpwstr>_Toc380654038</vt:lpwstr>
      </vt:variant>
      <vt:variant>
        <vt:i4>1966134</vt:i4>
      </vt:variant>
      <vt:variant>
        <vt:i4>158</vt:i4>
      </vt:variant>
      <vt:variant>
        <vt:i4>0</vt:i4>
      </vt:variant>
      <vt:variant>
        <vt:i4>5</vt:i4>
      </vt:variant>
      <vt:variant>
        <vt:lpwstr/>
      </vt:variant>
      <vt:variant>
        <vt:lpwstr>_Toc380654037</vt:lpwstr>
      </vt:variant>
      <vt:variant>
        <vt:i4>1966134</vt:i4>
      </vt:variant>
      <vt:variant>
        <vt:i4>152</vt:i4>
      </vt:variant>
      <vt:variant>
        <vt:i4>0</vt:i4>
      </vt:variant>
      <vt:variant>
        <vt:i4>5</vt:i4>
      </vt:variant>
      <vt:variant>
        <vt:lpwstr/>
      </vt:variant>
      <vt:variant>
        <vt:lpwstr>_Toc380654036</vt:lpwstr>
      </vt:variant>
      <vt:variant>
        <vt:i4>1966134</vt:i4>
      </vt:variant>
      <vt:variant>
        <vt:i4>146</vt:i4>
      </vt:variant>
      <vt:variant>
        <vt:i4>0</vt:i4>
      </vt:variant>
      <vt:variant>
        <vt:i4>5</vt:i4>
      </vt:variant>
      <vt:variant>
        <vt:lpwstr/>
      </vt:variant>
      <vt:variant>
        <vt:lpwstr>_Toc380654035</vt:lpwstr>
      </vt:variant>
      <vt:variant>
        <vt:i4>1966134</vt:i4>
      </vt:variant>
      <vt:variant>
        <vt:i4>140</vt:i4>
      </vt:variant>
      <vt:variant>
        <vt:i4>0</vt:i4>
      </vt:variant>
      <vt:variant>
        <vt:i4>5</vt:i4>
      </vt:variant>
      <vt:variant>
        <vt:lpwstr/>
      </vt:variant>
      <vt:variant>
        <vt:lpwstr>_Toc380654034</vt:lpwstr>
      </vt:variant>
      <vt:variant>
        <vt:i4>1966134</vt:i4>
      </vt:variant>
      <vt:variant>
        <vt:i4>134</vt:i4>
      </vt:variant>
      <vt:variant>
        <vt:i4>0</vt:i4>
      </vt:variant>
      <vt:variant>
        <vt:i4>5</vt:i4>
      </vt:variant>
      <vt:variant>
        <vt:lpwstr/>
      </vt:variant>
      <vt:variant>
        <vt:lpwstr>_Toc380654033</vt:lpwstr>
      </vt:variant>
      <vt:variant>
        <vt:i4>1966134</vt:i4>
      </vt:variant>
      <vt:variant>
        <vt:i4>128</vt:i4>
      </vt:variant>
      <vt:variant>
        <vt:i4>0</vt:i4>
      </vt:variant>
      <vt:variant>
        <vt:i4>5</vt:i4>
      </vt:variant>
      <vt:variant>
        <vt:lpwstr/>
      </vt:variant>
      <vt:variant>
        <vt:lpwstr>_Toc380654032</vt:lpwstr>
      </vt:variant>
      <vt:variant>
        <vt:i4>1966134</vt:i4>
      </vt:variant>
      <vt:variant>
        <vt:i4>122</vt:i4>
      </vt:variant>
      <vt:variant>
        <vt:i4>0</vt:i4>
      </vt:variant>
      <vt:variant>
        <vt:i4>5</vt:i4>
      </vt:variant>
      <vt:variant>
        <vt:lpwstr/>
      </vt:variant>
      <vt:variant>
        <vt:lpwstr>_Toc380654031</vt:lpwstr>
      </vt:variant>
      <vt:variant>
        <vt:i4>1966134</vt:i4>
      </vt:variant>
      <vt:variant>
        <vt:i4>116</vt:i4>
      </vt:variant>
      <vt:variant>
        <vt:i4>0</vt:i4>
      </vt:variant>
      <vt:variant>
        <vt:i4>5</vt:i4>
      </vt:variant>
      <vt:variant>
        <vt:lpwstr/>
      </vt:variant>
      <vt:variant>
        <vt:lpwstr>_Toc380654030</vt:lpwstr>
      </vt:variant>
      <vt:variant>
        <vt:i4>2031670</vt:i4>
      </vt:variant>
      <vt:variant>
        <vt:i4>110</vt:i4>
      </vt:variant>
      <vt:variant>
        <vt:i4>0</vt:i4>
      </vt:variant>
      <vt:variant>
        <vt:i4>5</vt:i4>
      </vt:variant>
      <vt:variant>
        <vt:lpwstr/>
      </vt:variant>
      <vt:variant>
        <vt:lpwstr>_Toc380654029</vt:lpwstr>
      </vt:variant>
      <vt:variant>
        <vt:i4>2031670</vt:i4>
      </vt:variant>
      <vt:variant>
        <vt:i4>104</vt:i4>
      </vt:variant>
      <vt:variant>
        <vt:i4>0</vt:i4>
      </vt:variant>
      <vt:variant>
        <vt:i4>5</vt:i4>
      </vt:variant>
      <vt:variant>
        <vt:lpwstr/>
      </vt:variant>
      <vt:variant>
        <vt:lpwstr>_Toc380654028</vt:lpwstr>
      </vt:variant>
      <vt:variant>
        <vt:i4>2031670</vt:i4>
      </vt:variant>
      <vt:variant>
        <vt:i4>98</vt:i4>
      </vt:variant>
      <vt:variant>
        <vt:i4>0</vt:i4>
      </vt:variant>
      <vt:variant>
        <vt:i4>5</vt:i4>
      </vt:variant>
      <vt:variant>
        <vt:lpwstr/>
      </vt:variant>
      <vt:variant>
        <vt:lpwstr>_Toc380654027</vt:lpwstr>
      </vt:variant>
      <vt:variant>
        <vt:i4>2031670</vt:i4>
      </vt:variant>
      <vt:variant>
        <vt:i4>92</vt:i4>
      </vt:variant>
      <vt:variant>
        <vt:i4>0</vt:i4>
      </vt:variant>
      <vt:variant>
        <vt:i4>5</vt:i4>
      </vt:variant>
      <vt:variant>
        <vt:lpwstr/>
      </vt:variant>
      <vt:variant>
        <vt:lpwstr>_Toc380654026</vt:lpwstr>
      </vt:variant>
      <vt:variant>
        <vt:i4>2031670</vt:i4>
      </vt:variant>
      <vt:variant>
        <vt:i4>86</vt:i4>
      </vt:variant>
      <vt:variant>
        <vt:i4>0</vt:i4>
      </vt:variant>
      <vt:variant>
        <vt:i4>5</vt:i4>
      </vt:variant>
      <vt:variant>
        <vt:lpwstr/>
      </vt:variant>
      <vt:variant>
        <vt:lpwstr>_Toc380654025</vt:lpwstr>
      </vt:variant>
      <vt:variant>
        <vt:i4>2031670</vt:i4>
      </vt:variant>
      <vt:variant>
        <vt:i4>80</vt:i4>
      </vt:variant>
      <vt:variant>
        <vt:i4>0</vt:i4>
      </vt:variant>
      <vt:variant>
        <vt:i4>5</vt:i4>
      </vt:variant>
      <vt:variant>
        <vt:lpwstr/>
      </vt:variant>
      <vt:variant>
        <vt:lpwstr>_Toc380654024</vt:lpwstr>
      </vt:variant>
      <vt:variant>
        <vt:i4>2031670</vt:i4>
      </vt:variant>
      <vt:variant>
        <vt:i4>74</vt:i4>
      </vt:variant>
      <vt:variant>
        <vt:i4>0</vt:i4>
      </vt:variant>
      <vt:variant>
        <vt:i4>5</vt:i4>
      </vt:variant>
      <vt:variant>
        <vt:lpwstr/>
      </vt:variant>
      <vt:variant>
        <vt:lpwstr>_Toc380654023</vt:lpwstr>
      </vt:variant>
      <vt:variant>
        <vt:i4>2031670</vt:i4>
      </vt:variant>
      <vt:variant>
        <vt:i4>68</vt:i4>
      </vt:variant>
      <vt:variant>
        <vt:i4>0</vt:i4>
      </vt:variant>
      <vt:variant>
        <vt:i4>5</vt:i4>
      </vt:variant>
      <vt:variant>
        <vt:lpwstr/>
      </vt:variant>
      <vt:variant>
        <vt:lpwstr>_Toc380654022</vt:lpwstr>
      </vt:variant>
      <vt:variant>
        <vt:i4>2031670</vt:i4>
      </vt:variant>
      <vt:variant>
        <vt:i4>62</vt:i4>
      </vt:variant>
      <vt:variant>
        <vt:i4>0</vt:i4>
      </vt:variant>
      <vt:variant>
        <vt:i4>5</vt:i4>
      </vt:variant>
      <vt:variant>
        <vt:lpwstr/>
      </vt:variant>
      <vt:variant>
        <vt:lpwstr>_Toc380654021</vt:lpwstr>
      </vt:variant>
      <vt:variant>
        <vt:i4>2031670</vt:i4>
      </vt:variant>
      <vt:variant>
        <vt:i4>56</vt:i4>
      </vt:variant>
      <vt:variant>
        <vt:i4>0</vt:i4>
      </vt:variant>
      <vt:variant>
        <vt:i4>5</vt:i4>
      </vt:variant>
      <vt:variant>
        <vt:lpwstr/>
      </vt:variant>
      <vt:variant>
        <vt:lpwstr>_Toc380654020</vt:lpwstr>
      </vt:variant>
      <vt:variant>
        <vt:i4>1835062</vt:i4>
      </vt:variant>
      <vt:variant>
        <vt:i4>50</vt:i4>
      </vt:variant>
      <vt:variant>
        <vt:i4>0</vt:i4>
      </vt:variant>
      <vt:variant>
        <vt:i4>5</vt:i4>
      </vt:variant>
      <vt:variant>
        <vt:lpwstr/>
      </vt:variant>
      <vt:variant>
        <vt:lpwstr>_Toc380654019</vt:lpwstr>
      </vt:variant>
      <vt:variant>
        <vt:i4>1835062</vt:i4>
      </vt:variant>
      <vt:variant>
        <vt:i4>44</vt:i4>
      </vt:variant>
      <vt:variant>
        <vt:i4>0</vt:i4>
      </vt:variant>
      <vt:variant>
        <vt:i4>5</vt:i4>
      </vt:variant>
      <vt:variant>
        <vt:lpwstr/>
      </vt:variant>
      <vt:variant>
        <vt:lpwstr>_Toc380654018</vt:lpwstr>
      </vt:variant>
      <vt:variant>
        <vt:i4>1835062</vt:i4>
      </vt:variant>
      <vt:variant>
        <vt:i4>38</vt:i4>
      </vt:variant>
      <vt:variant>
        <vt:i4>0</vt:i4>
      </vt:variant>
      <vt:variant>
        <vt:i4>5</vt:i4>
      </vt:variant>
      <vt:variant>
        <vt:lpwstr/>
      </vt:variant>
      <vt:variant>
        <vt:lpwstr>_Toc380654017</vt:lpwstr>
      </vt:variant>
      <vt:variant>
        <vt:i4>1835062</vt:i4>
      </vt:variant>
      <vt:variant>
        <vt:i4>32</vt:i4>
      </vt:variant>
      <vt:variant>
        <vt:i4>0</vt:i4>
      </vt:variant>
      <vt:variant>
        <vt:i4>5</vt:i4>
      </vt:variant>
      <vt:variant>
        <vt:lpwstr/>
      </vt:variant>
      <vt:variant>
        <vt:lpwstr>_Toc380654016</vt:lpwstr>
      </vt:variant>
      <vt:variant>
        <vt:i4>1835062</vt:i4>
      </vt:variant>
      <vt:variant>
        <vt:i4>26</vt:i4>
      </vt:variant>
      <vt:variant>
        <vt:i4>0</vt:i4>
      </vt:variant>
      <vt:variant>
        <vt:i4>5</vt:i4>
      </vt:variant>
      <vt:variant>
        <vt:lpwstr/>
      </vt:variant>
      <vt:variant>
        <vt:lpwstr>_Toc380654015</vt:lpwstr>
      </vt:variant>
      <vt:variant>
        <vt:i4>1835062</vt:i4>
      </vt:variant>
      <vt:variant>
        <vt:i4>20</vt:i4>
      </vt:variant>
      <vt:variant>
        <vt:i4>0</vt:i4>
      </vt:variant>
      <vt:variant>
        <vt:i4>5</vt:i4>
      </vt:variant>
      <vt:variant>
        <vt:lpwstr/>
      </vt:variant>
      <vt:variant>
        <vt:lpwstr>_Toc380654014</vt:lpwstr>
      </vt:variant>
      <vt:variant>
        <vt:i4>1835062</vt:i4>
      </vt:variant>
      <vt:variant>
        <vt:i4>14</vt:i4>
      </vt:variant>
      <vt:variant>
        <vt:i4>0</vt:i4>
      </vt:variant>
      <vt:variant>
        <vt:i4>5</vt:i4>
      </vt:variant>
      <vt:variant>
        <vt:lpwstr/>
      </vt:variant>
      <vt:variant>
        <vt:lpwstr>_Toc380654013</vt:lpwstr>
      </vt:variant>
      <vt:variant>
        <vt:i4>1835062</vt:i4>
      </vt:variant>
      <vt:variant>
        <vt:i4>8</vt:i4>
      </vt:variant>
      <vt:variant>
        <vt:i4>0</vt:i4>
      </vt:variant>
      <vt:variant>
        <vt:i4>5</vt:i4>
      </vt:variant>
      <vt:variant>
        <vt:lpwstr/>
      </vt:variant>
      <vt:variant>
        <vt:lpwstr>_Toc380654012</vt:lpwstr>
      </vt:variant>
      <vt:variant>
        <vt:i4>1835062</vt:i4>
      </vt:variant>
      <vt:variant>
        <vt:i4>2</vt:i4>
      </vt:variant>
      <vt:variant>
        <vt:i4>0</vt:i4>
      </vt:variant>
      <vt:variant>
        <vt:i4>5</vt:i4>
      </vt:variant>
      <vt:variant>
        <vt:lpwstr/>
      </vt:variant>
      <vt:variant>
        <vt:lpwstr>_Toc380654011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Mazurek</dc:creator>
  <cp:keywords/>
  <dc:description/>
  <cp:lastModifiedBy>Daniel Mazurek</cp:lastModifiedBy>
  <cp:revision>153</cp:revision>
  <cp:lastPrinted>2022-05-20T11:18:00Z</cp:lastPrinted>
  <dcterms:created xsi:type="dcterms:W3CDTF">2021-07-02T09:18:00Z</dcterms:created>
  <dcterms:modified xsi:type="dcterms:W3CDTF">2022-05-20T11:20:00Z</dcterms:modified>
</cp:coreProperties>
</file>